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3B4B0A">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2B2233" w:rsidP="003B4B0A">
      <w:pPr>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B841D2" w:rsidP="003B4B0A">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1492250</wp:posOffset>
                </wp:positionH>
                <wp:positionV relativeFrom="paragraph">
                  <wp:posOffset>149225</wp:posOffset>
                </wp:positionV>
                <wp:extent cx="4019550" cy="14224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22400"/>
                        </a:xfrm>
                        <a:prstGeom prst="rect">
                          <a:avLst/>
                        </a:prstGeom>
                        <a:noFill/>
                        <a:ln w="9525">
                          <a:noFill/>
                          <a:miter lim="800000"/>
                          <a:headEnd/>
                          <a:tailEnd/>
                        </a:ln>
                      </wps:spPr>
                      <wps:txbx>
                        <w:txbxContent>
                          <w:p w:rsidR="00B32CFA" w:rsidRPr="00B32CFA" w:rsidRDefault="00B32CFA" w:rsidP="00542302">
                            <w:pPr>
                              <w:bidi/>
                              <w:spacing w:line="360" w:lineRule="auto"/>
                              <w:jc w:val="both"/>
                              <w:rPr>
                                <w:rFonts w:ascii="Simplified Arabic" w:hAnsi="Simplified Arabic" w:cs="Simplified Arabic"/>
                                <w:b/>
                                <w:bCs/>
                                <w:color w:val="FF0000"/>
                                <w:sz w:val="40"/>
                                <w:szCs w:val="40"/>
                                <w:rtl/>
                                <w:lang w:bidi="ar-AE"/>
                              </w:rPr>
                            </w:pPr>
                            <w:r w:rsidRPr="00B32CFA">
                              <w:rPr>
                                <w:rFonts w:ascii="Dubai" w:hAnsi="Dubai" w:cs="Dubai" w:hint="cs"/>
                                <w:color w:val="FFFFFF" w:themeColor="background1"/>
                                <w:sz w:val="40"/>
                                <w:szCs w:val="40"/>
                                <w:rtl/>
                                <w:lang w:bidi="ar-AE"/>
                              </w:rPr>
                              <w:t xml:space="preserve">مسح الاتصالات وتكنولوجيا المعلومات </w:t>
                            </w:r>
                            <w:r w:rsidRPr="00B32CFA">
                              <w:rPr>
                                <w:rFonts w:ascii="Dubai" w:hAnsi="Dubai" w:cs="Dubai"/>
                                <w:color w:val="FFFFFF" w:themeColor="background1"/>
                                <w:sz w:val="40"/>
                                <w:szCs w:val="40"/>
                                <w:rtl/>
                                <w:lang w:bidi="ar-AE"/>
                              </w:rPr>
                              <w:t>–</w:t>
                            </w:r>
                            <w:r w:rsidRPr="00B32CFA">
                              <w:rPr>
                                <w:rFonts w:ascii="Dubai" w:hAnsi="Dubai" w:cs="Dubai" w:hint="cs"/>
                                <w:color w:val="FFFFFF" w:themeColor="background1"/>
                                <w:sz w:val="40"/>
                                <w:szCs w:val="40"/>
                                <w:rtl/>
                                <w:lang w:bidi="ar-AE"/>
                              </w:rPr>
                              <w:t xml:space="preserve"> قطاع الأعمال</w:t>
                            </w:r>
                            <w:r w:rsidRPr="00B32CFA">
                              <w:rPr>
                                <w:rFonts w:ascii="Dubai" w:hAnsi="Dubai" w:cs="Dubai"/>
                                <w:color w:val="FFFFFF" w:themeColor="background1"/>
                                <w:sz w:val="40"/>
                                <w:szCs w:val="40"/>
                                <w:lang w:bidi="ar-AE"/>
                              </w:rPr>
                              <w:t xml:space="preserve"> </w:t>
                            </w:r>
                            <w:r w:rsidRPr="00B32CFA">
                              <w:rPr>
                                <w:rFonts w:ascii="Dubai" w:hAnsi="Dubai" w:cs="Dubai" w:hint="cs"/>
                                <w:color w:val="FFFFFF" w:themeColor="background1"/>
                                <w:sz w:val="40"/>
                                <w:szCs w:val="40"/>
                                <w:rtl/>
                                <w:lang w:bidi="ar-AE"/>
                              </w:rPr>
                              <w:t>201</w:t>
                            </w:r>
                            <w:r w:rsidR="00542302">
                              <w:rPr>
                                <w:rFonts w:ascii="Dubai" w:hAnsi="Dubai" w:cs="Dubai" w:hint="cs"/>
                                <w:color w:val="FFFFFF" w:themeColor="background1"/>
                                <w:sz w:val="40"/>
                                <w:szCs w:val="40"/>
                                <w:rtl/>
                                <w:lang w:bidi="ar-AE"/>
                              </w:rPr>
                              <w:t>9</w:t>
                            </w:r>
                          </w:p>
                          <w:p w:rsidR="003A2AEF" w:rsidRPr="003A2AEF" w:rsidRDefault="003A2AEF" w:rsidP="00700996">
                            <w:pPr>
                              <w:bidi/>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17.5pt;margin-top:11.75pt;width:316.5pt;height:1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" filled="f" stroked="f">
                <v:textbox>
                  <w:txbxContent>
                    <w:p w:rsidR="00B32CFA" w:rsidRPr="00B32CFA" w:rsidRDefault="00B32CFA" w:rsidP="00542302">
                      <w:pPr>
                        <w:bidi/>
                        <w:spacing w:line="360" w:lineRule="auto"/>
                        <w:jc w:val="both"/>
                        <w:rPr>
                          <w:rFonts w:ascii="Simplified Arabic" w:hAnsi="Simplified Arabic" w:cs="Simplified Arabic"/>
                          <w:b/>
                          <w:bCs/>
                          <w:color w:val="FF0000"/>
                          <w:sz w:val="40"/>
                          <w:szCs w:val="40"/>
                          <w:rtl/>
                          <w:lang w:bidi="ar-AE"/>
                        </w:rPr>
                      </w:pPr>
                      <w:r w:rsidRPr="00B32CFA">
                        <w:rPr>
                          <w:rFonts w:ascii="Dubai" w:hAnsi="Dubai" w:cs="Dubai" w:hint="cs"/>
                          <w:color w:val="FFFFFF" w:themeColor="background1"/>
                          <w:sz w:val="40"/>
                          <w:szCs w:val="40"/>
                          <w:rtl/>
                          <w:lang w:bidi="ar-AE"/>
                        </w:rPr>
                        <w:t xml:space="preserve">مسح الاتصالات وتكنولوجيا المعلومات </w:t>
                      </w:r>
                      <w:r w:rsidRPr="00B32CFA">
                        <w:rPr>
                          <w:rFonts w:ascii="Dubai" w:hAnsi="Dubai" w:cs="Dubai"/>
                          <w:color w:val="FFFFFF" w:themeColor="background1"/>
                          <w:sz w:val="40"/>
                          <w:szCs w:val="40"/>
                          <w:rtl/>
                          <w:lang w:bidi="ar-AE"/>
                        </w:rPr>
                        <w:t>–</w:t>
                      </w:r>
                      <w:r w:rsidRPr="00B32CFA">
                        <w:rPr>
                          <w:rFonts w:ascii="Dubai" w:hAnsi="Dubai" w:cs="Dubai" w:hint="cs"/>
                          <w:color w:val="FFFFFF" w:themeColor="background1"/>
                          <w:sz w:val="40"/>
                          <w:szCs w:val="40"/>
                          <w:rtl/>
                          <w:lang w:bidi="ar-AE"/>
                        </w:rPr>
                        <w:t xml:space="preserve"> قطاع الأعمال</w:t>
                      </w:r>
                      <w:r w:rsidRPr="00B32CFA">
                        <w:rPr>
                          <w:rFonts w:ascii="Dubai" w:hAnsi="Dubai" w:cs="Dubai"/>
                          <w:color w:val="FFFFFF" w:themeColor="background1"/>
                          <w:sz w:val="40"/>
                          <w:szCs w:val="40"/>
                          <w:lang w:bidi="ar-AE"/>
                        </w:rPr>
                        <w:t xml:space="preserve"> </w:t>
                      </w:r>
                      <w:r w:rsidRPr="00B32CFA">
                        <w:rPr>
                          <w:rFonts w:ascii="Dubai" w:hAnsi="Dubai" w:cs="Dubai" w:hint="cs"/>
                          <w:color w:val="FFFFFF" w:themeColor="background1"/>
                          <w:sz w:val="40"/>
                          <w:szCs w:val="40"/>
                          <w:rtl/>
                          <w:lang w:bidi="ar-AE"/>
                        </w:rPr>
                        <w:t>201</w:t>
                      </w:r>
                      <w:r w:rsidR="00542302">
                        <w:rPr>
                          <w:rFonts w:ascii="Dubai" w:hAnsi="Dubai" w:cs="Dubai" w:hint="cs"/>
                          <w:color w:val="FFFFFF" w:themeColor="background1"/>
                          <w:sz w:val="40"/>
                          <w:szCs w:val="40"/>
                          <w:rtl/>
                          <w:lang w:bidi="ar-AE"/>
                        </w:rPr>
                        <w:t>9</w:t>
                      </w:r>
                    </w:p>
                    <w:p w:rsidR="003A2AEF" w:rsidRPr="003A2AEF" w:rsidRDefault="003A2AEF" w:rsidP="00700996">
                      <w:pPr>
                        <w:bidi/>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8904B4" w:rsidP="003B4B0A">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margin">
                  <wp:posOffset>2775585</wp:posOffset>
                </wp:positionH>
                <wp:positionV relativeFrom="paragraph">
                  <wp:posOffset>277495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18.55pt;margin-top:21.85pt;width:205pt;height:5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" filled="f" stroked="f">
                <v:textbo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3B4B0A" w:rsidRDefault="003B4B0A" w:rsidP="003B4B0A">
      <w:pPr>
        <w:tabs>
          <w:tab w:val="left" w:pos="2100"/>
        </w:tabs>
        <w:bidi/>
        <w:jc w:val="both"/>
        <w:rPr>
          <w:rFonts w:ascii="Dubai" w:hAnsi="Dubai" w:cs="Dubai"/>
          <w:b/>
          <w:bCs/>
          <w:sz w:val="28"/>
          <w:szCs w:val="28"/>
        </w:rPr>
      </w:pPr>
    </w:p>
    <w:p w:rsidR="003B4B0A" w:rsidRDefault="003B4B0A" w:rsidP="003B4B0A">
      <w:pPr>
        <w:tabs>
          <w:tab w:val="left" w:pos="2100"/>
        </w:tabs>
        <w:bidi/>
        <w:jc w:val="both"/>
        <w:rPr>
          <w:rFonts w:ascii="Dubai" w:hAnsi="Dubai" w:cs="Dubai"/>
          <w:b/>
          <w:bCs/>
          <w:sz w:val="28"/>
          <w:szCs w:val="28"/>
          <w:rtl/>
        </w:rPr>
      </w:pPr>
      <w:r>
        <w:rPr>
          <w:rFonts w:ascii="Dubai" w:hAnsi="Dubai" w:cs="Dubai"/>
          <w:b/>
          <w:bCs/>
          <w:sz w:val="28"/>
          <w:szCs w:val="28"/>
          <w:rtl/>
        </w:rPr>
        <w:t>جدول المحتويات</w:t>
      </w:r>
      <w:r>
        <w:rPr>
          <w:rFonts w:ascii="Dubai" w:hAnsi="Dubai" w:cs="Dubai"/>
          <w:b/>
          <w:bCs/>
          <w:sz w:val="28"/>
          <w:szCs w:val="28"/>
          <w:rtl/>
        </w:rPr>
        <w:tab/>
      </w:r>
    </w:p>
    <w:p w:rsidR="003B4B0A" w:rsidRDefault="003B4B0A" w:rsidP="003B4B0A">
      <w:pPr>
        <w:tabs>
          <w:tab w:val="left" w:pos="2100"/>
        </w:tabs>
        <w:bidi/>
        <w:jc w:val="both"/>
        <w:rPr>
          <w:rFonts w:ascii="Dubai" w:hAnsi="Dubai" w:cs="Dubai"/>
          <w:b/>
          <w:bCs/>
          <w:sz w:val="28"/>
          <w:szCs w:val="28"/>
          <w:rtl/>
        </w:rPr>
      </w:pPr>
      <w:r>
        <w:rPr>
          <w:rFonts w:ascii="Dubai" w:hAnsi="Dubai" w:cs="Dubai"/>
          <w:b/>
          <w:bCs/>
          <w:sz w:val="28"/>
          <w:szCs w:val="28"/>
          <w:rtl/>
        </w:rPr>
        <w:tab/>
      </w:r>
    </w:p>
    <w:tbl>
      <w:tblPr>
        <w:tblStyle w:val="PlainTable21"/>
        <w:tblW w:w="0" w:type="auto"/>
        <w:tblLook w:val="04A0" w:firstRow="1" w:lastRow="0" w:firstColumn="1" w:lastColumn="0" w:noHBand="0" w:noVBand="1"/>
      </w:tblPr>
      <w:tblGrid>
        <w:gridCol w:w="8563"/>
        <w:gridCol w:w="463"/>
      </w:tblGrid>
      <w:tr w:rsidR="00337A03" w:rsidTr="00337A03">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tabs>
                <w:tab w:val="left" w:pos="2100"/>
              </w:tabs>
              <w:bidi/>
              <w:jc w:val="both"/>
              <w:rPr>
                <w:rFonts w:ascii="Dubai" w:hAnsi="Dubai" w:cs="Dubai"/>
                <w:b w:val="0"/>
                <w:rtl/>
              </w:rPr>
            </w:pPr>
            <w:r>
              <w:rPr>
                <w:rFonts w:ascii="Dubai" w:eastAsia="Times New Roman" w:hAnsi="Dubai" w:cs="Dubai"/>
                <w:b w:val="0"/>
                <w:sz w:val="24"/>
                <w:szCs w:val="24"/>
                <w:rtl/>
              </w:rPr>
              <w:t>خلفية عامة عن المسح</w:t>
            </w:r>
          </w:p>
        </w:tc>
        <w:tc>
          <w:tcPr>
            <w:tcW w:w="454" w:type="dxa"/>
            <w:hideMark/>
          </w:tcPr>
          <w:p w:rsidR="00337A03" w:rsidRDefault="00337A03" w:rsidP="000D3B2D">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tl/>
              </w:rPr>
              <w:t>3</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lang w:bidi="en-US"/>
              </w:rPr>
            </w:pPr>
            <w:r>
              <w:rPr>
                <w:rFonts w:ascii="Dubai" w:eastAsia="Times New Roman" w:hAnsi="Dubai" w:cs="Dubai"/>
                <w:b w:val="0"/>
                <w:sz w:val="24"/>
                <w:szCs w:val="24"/>
                <w:rtl/>
              </w:rPr>
              <w:t>المجتمع المستهدف واطار العينة</w:t>
            </w:r>
          </w:p>
        </w:tc>
        <w:tc>
          <w:tcPr>
            <w:tcW w:w="454" w:type="dxa"/>
            <w:hideMark/>
          </w:tcPr>
          <w:p w:rsidR="00337A03" w:rsidRDefault="00337A03" w:rsidP="000D3B2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tl/>
              </w:rPr>
              <w:t>4</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tabs>
                <w:tab w:val="left" w:pos="2100"/>
              </w:tabs>
              <w:bidi/>
              <w:jc w:val="both"/>
              <w:rPr>
                <w:rFonts w:ascii="Dubai" w:hAnsi="Dubai" w:cs="Dubai"/>
                <w:b w:val="0"/>
              </w:rPr>
            </w:pPr>
            <w:r>
              <w:rPr>
                <w:rFonts w:ascii="Dubai" w:hAnsi="Dubai" w:cs="Dubai"/>
                <w:b w:val="0"/>
                <w:sz w:val="24"/>
                <w:szCs w:val="24"/>
                <w:rtl/>
              </w:rPr>
              <w:t>عينة المسح</w:t>
            </w:r>
          </w:p>
        </w:tc>
        <w:tc>
          <w:tcPr>
            <w:tcW w:w="454" w:type="dxa"/>
            <w:hideMark/>
          </w:tcPr>
          <w:p w:rsidR="00337A03" w:rsidRDefault="00337A03" w:rsidP="000D3B2D">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tl/>
              </w:rPr>
              <w:t>5</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lang w:bidi="en-US"/>
              </w:rPr>
            </w:pPr>
            <w:r>
              <w:rPr>
                <w:rFonts w:ascii="Dubai" w:hAnsi="Dubai" w:cs="Dubai"/>
                <w:b w:val="0"/>
                <w:sz w:val="24"/>
                <w:szCs w:val="24"/>
                <w:rtl/>
              </w:rPr>
              <w:t>مراحل المسح</w:t>
            </w:r>
          </w:p>
        </w:tc>
        <w:tc>
          <w:tcPr>
            <w:tcW w:w="454" w:type="dxa"/>
            <w:hideMark/>
          </w:tcPr>
          <w:p w:rsidR="00337A03" w:rsidRDefault="00337A03" w:rsidP="000D3B2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rtl/>
                <w:lang w:bidi="en-US"/>
              </w:rPr>
            </w:pPr>
            <w:r>
              <w:rPr>
                <w:rFonts w:ascii="Dubai" w:hAnsi="Dubai" w:cs="Dubai"/>
                <w:b w:val="0"/>
                <w:sz w:val="24"/>
                <w:szCs w:val="24"/>
                <w:rtl/>
              </w:rPr>
              <w:t>الوثائق الرئيسية للمسح</w:t>
            </w:r>
          </w:p>
        </w:tc>
        <w:tc>
          <w:tcPr>
            <w:tcW w:w="454" w:type="dxa"/>
            <w:hideMark/>
          </w:tcPr>
          <w:p w:rsidR="00337A03" w:rsidRDefault="00337A03" w:rsidP="000D3B2D">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454" w:type="dxa"/>
            <w:hideMark/>
          </w:tcPr>
          <w:p w:rsidR="00337A03" w:rsidRDefault="00E80101" w:rsidP="000D3B2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hAnsi="Dubai" w:cs="Dubai"/>
                <w:b w:val="0"/>
                <w:sz w:val="24"/>
                <w:szCs w:val="24"/>
              </w:rPr>
            </w:pPr>
            <w:r>
              <w:rPr>
                <w:rFonts w:ascii="Dubai" w:eastAsia="Times New Roman" w:hAnsi="Dubai" w:cs="Dubai"/>
                <w:b w:val="0"/>
                <w:sz w:val="24"/>
                <w:szCs w:val="24"/>
                <w:rtl/>
              </w:rPr>
              <w:t>مرحلة العمل الميداني</w:t>
            </w:r>
          </w:p>
        </w:tc>
        <w:tc>
          <w:tcPr>
            <w:tcW w:w="454" w:type="dxa"/>
            <w:hideMark/>
          </w:tcPr>
          <w:p w:rsidR="00337A03" w:rsidRDefault="00E80101" w:rsidP="00E80101">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12</w:t>
            </w:r>
          </w:p>
        </w:tc>
      </w:tr>
      <w:tr w:rsidR="00337A03" w:rsidTr="00337A0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eastAsia="Times New Roman" w:hAnsi="Dubai" w:cs="Dubai"/>
                <w:b w:val="0"/>
                <w:sz w:val="24"/>
                <w:szCs w:val="24"/>
              </w:rPr>
            </w:pPr>
            <w:r>
              <w:rPr>
                <w:rFonts w:ascii="Dubai" w:eastAsia="Times New Roman" w:hAnsi="Dubai" w:cs="Dubai"/>
                <w:b w:val="0"/>
                <w:sz w:val="24"/>
                <w:szCs w:val="24"/>
                <w:rtl/>
              </w:rPr>
              <w:t>مرحلة تجهيز البيانات</w:t>
            </w:r>
          </w:p>
        </w:tc>
        <w:tc>
          <w:tcPr>
            <w:tcW w:w="454" w:type="dxa"/>
            <w:hideMark/>
          </w:tcPr>
          <w:p w:rsidR="00337A03" w:rsidRDefault="00337A03" w:rsidP="00E80101">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b/>
                <w:bCs/>
              </w:rPr>
              <w:t>1</w:t>
            </w:r>
            <w:r w:rsidR="00E80101">
              <w:rPr>
                <w:rFonts w:ascii="Dubai" w:hAnsi="Dubai" w:cs="Dubai"/>
                <w:b/>
                <w:bCs/>
              </w:rPr>
              <w:t>3</w:t>
            </w:r>
          </w:p>
        </w:tc>
      </w:tr>
      <w:tr w:rsidR="00337A03" w:rsidTr="00337A03">
        <w:trPr>
          <w:trHeight w:val="810"/>
        </w:trPr>
        <w:tc>
          <w:tcPr>
            <w:cnfStyle w:val="001000000000" w:firstRow="0" w:lastRow="0" w:firstColumn="1" w:lastColumn="0" w:oddVBand="0" w:evenVBand="0" w:oddHBand="0" w:evenHBand="0" w:firstRowFirstColumn="0" w:firstRowLastColumn="0" w:lastRowFirstColumn="0" w:lastRowLastColumn="0"/>
            <w:tcW w:w="8572" w:type="dxa"/>
            <w:hideMark/>
          </w:tcPr>
          <w:p w:rsidR="00337A03" w:rsidRDefault="00337A03" w:rsidP="000D3B2D">
            <w:pPr>
              <w:bidi/>
              <w:jc w:val="both"/>
              <w:rPr>
                <w:rFonts w:ascii="Dubai" w:eastAsia="Times New Roman" w:hAnsi="Dubai" w:cs="Dubai"/>
                <w:b w:val="0"/>
                <w:sz w:val="24"/>
                <w:szCs w:val="24"/>
                <w:rtl/>
              </w:rPr>
            </w:pPr>
            <w:r>
              <w:rPr>
                <w:rFonts w:ascii="Dubai" w:eastAsia="Times New Roman" w:hAnsi="Dubai" w:cs="Dubai"/>
                <w:b w:val="0"/>
                <w:sz w:val="24"/>
                <w:szCs w:val="24"/>
                <w:rtl/>
              </w:rPr>
              <w:t>التعاريف</w:t>
            </w:r>
            <w:r>
              <w:rPr>
                <w:rFonts w:ascii="Dubai" w:eastAsia="Times New Roman" w:hAnsi="Dubai" w:cs="Dubai" w:hint="cs"/>
                <w:b w:val="0"/>
                <w:sz w:val="24"/>
                <w:szCs w:val="24"/>
                <w:rtl/>
              </w:rPr>
              <w:t xml:space="preserve"> الرئيسية</w:t>
            </w:r>
          </w:p>
        </w:tc>
        <w:tc>
          <w:tcPr>
            <w:tcW w:w="454" w:type="dxa"/>
            <w:hideMark/>
          </w:tcPr>
          <w:p w:rsidR="00337A03" w:rsidRDefault="00337A03" w:rsidP="000D3B2D">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14</w:t>
            </w:r>
          </w:p>
        </w:tc>
      </w:tr>
    </w:tbl>
    <w:p w:rsidR="003B4B0A" w:rsidRDefault="003B4B0A" w:rsidP="003B4B0A">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314964" w:rsidRDefault="00314964" w:rsidP="00314964">
      <w:pPr>
        <w:bidi/>
        <w:jc w:val="both"/>
      </w:pPr>
    </w:p>
    <w:p w:rsidR="008C487E" w:rsidRPr="00B32CFA" w:rsidRDefault="008904B4" w:rsidP="003B4B0A">
      <w:pPr>
        <w:bidi/>
        <w:spacing w:before="240" w:after="240"/>
        <w:jc w:val="both"/>
        <w:rPr>
          <w:rFonts w:ascii="Dubai" w:hAnsi="Dubai" w:cs="Dubai"/>
          <w:b/>
          <w:bCs/>
          <w:sz w:val="28"/>
          <w:szCs w:val="28"/>
          <w:rtl/>
          <w:lang w:bidi="ar-AE"/>
        </w:rPr>
      </w:pPr>
      <w:r w:rsidRPr="00B32CFA">
        <w:rPr>
          <w:rFonts w:ascii="Dubai" w:hAnsi="Dubai" w:cs="Dubai" w:hint="cs"/>
          <w:b/>
          <w:bCs/>
          <w:sz w:val="28"/>
          <w:szCs w:val="28"/>
          <w:rtl/>
          <w:lang w:bidi="ar-AE"/>
        </w:rPr>
        <w:lastRenderedPageBreak/>
        <w:t>1. خلفية عامة عن المسح</w:t>
      </w:r>
    </w:p>
    <w:p w:rsidR="008C487E" w:rsidRPr="00B841D2" w:rsidRDefault="008904B4" w:rsidP="003B4B0A">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مقدمة</w:t>
      </w:r>
    </w:p>
    <w:p w:rsidR="00B32CFA" w:rsidRPr="00B32CFA"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يحرص مركز</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 xml:space="preserve">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rsidR="00B32CFA" w:rsidRPr="002324B6"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ويعتبر مسح الاتصالات وتكنولوجيا المعلومات لقطاع الاعمال لإمارة دبي من أهم المسوح التي ينفذها مركز دبي للإحصاء بالتعاون مع هيئة تنظيم الاتصالات وبدورية منتظمة كل سنتين، حيث يوفر بيانات تعكس واقع تكنولوجيا المعلومات في الإمارة بين منشآت قطاع الأعمال بمختلف القطاعات الاقتصادية في إمارة دبي.  ويأتي هذا المشروع من ضمن خطة الهيئة كجزء من برنامج المعلومات الإحصائية حول واقع الاتصالات وتكنولوجيا المعلومات، لتكوين قاعدة معلوماتية تغطي هذه المجال من جهة ولتعزيز الشراكة والتنسيق الإحصائي الدوري والمستمر بين الهيئة ومركز دبي للإحصاء بصفته الجهة الرسمية والوحيدة المخولة بإنتاج وإصدار البيانات الإحصائية.</w:t>
      </w:r>
    </w:p>
    <w:p w:rsidR="008C487E" w:rsidRPr="00B841D2" w:rsidRDefault="008904B4"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B32CFA" w:rsidRPr="00B32CFA" w:rsidRDefault="00B32CFA" w:rsidP="00B32CFA">
      <w:pPr>
        <w:bidi/>
        <w:spacing w:after="120" w:line="360" w:lineRule="atLeast"/>
        <w:jc w:val="both"/>
        <w:rPr>
          <w:rFonts w:ascii="Dubai" w:hAnsi="Dubai" w:cs="Dubai"/>
          <w:sz w:val="24"/>
          <w:szCs w:val="24"/>
          <w:rtl/>
          <w:lang w:bidi="ar-AE"/>
        </w:rPr>
      </w:pPr>
      <w:bookmarkStart w:id="0" w:name="OLE_LINK1"/>
      <w:bookmarkStart w:id="1" w:name="OLE_LINK2"/>
      <w:r w:rsidRPr="00B32CFA">
        <w:rPr>
          <w:rFonts w:ascii="Dubai" w:hAnsi="Dubai" w:cs="Dubai"/>
          <w:sz w:val="24"/>
          <w:szCs w:val="24"/>
          <w:rtl/>
          <w:lang w:bidi="ar-AE"/>
        </w:rPr>
        <w:t xml:space="preserve">تتلخص الأهداف الرئيسية للمسح في التعرف على مدى انتشار استخدام الاتصالات وتكنولوجيا المعلومات لدى منشآت قطاع </w:t>
      </w:r>
      <w:r w:rsidRPr="00B32CFA">
        <w:rPr>
          <w:rFonts w:ascii="Dubai" w:hAnsi="Dubai" w:cs="Dubai" w:hint="cs"/>
          <w:sz w:val="24"/>
          <w:szCs w:val="24"/>
          <w:rtl/>
          <w:lang w:bidi="ar-AE"/>
        </w:rPr>
        <w:t>الأعمال بإمارة</w:t>
      </w:r>
      <w:r w:rsidRPr="00B32CFA">
        <w:rPr>
          <w:rFonts w:ascii="Dubai" w:hAnsi="Dubai" w:cs="Dubai"/>
          <w:sz w:val="24"/>
          <w:szCs w:val="24"/>
          <w:rtl/>
          <w:lang w:bidi="ar-AE"/>
        </w:rPr>
        <w:t xml:space="preserve"> دبي، كما أنها تسعى إلى تحقيق الأهداف الرئيسية التالية:</w:t>
      </w:r>
    </w:p>
    <w:bookmarkEnd w:id="0"/>
    <w:bookmarkEnd w:id="1"/>
    <w:p w:rsidR="00B32CFA" w:rsidRPr="00B32CFA" w:rsidRDefault="00B32CFA" w:rsidP="00B32CFA">
      <w:pPr>
        <w:pStyle w:val="ListParagraph"/>
        <w:numPr>
          <w:ilvl w:val="1"/>
          <w:numId w:val="13"/>
        </w:numPr>
        <w:bidi/>
        <w:spacing w:after="0" w:line="240" w:lineRule="auto"/>
        <w:jc w:val="both"/>
        <w:rPr>
          <w:rFonts w:ascii="Dubai" w:hAnsi="Dubai" w:cs="Dubai"/>
          <w:sz w:val="24"/>
          <w:szCs w:val="24"/>
          <w:lang w:bidi="ar-AE"/>
        </w:rPr>
      </w:pPr>
      <w:r w:rsidRPr="00B32CFA">
        <w:rPr>
          <w:rFonts w:ascii="Dubai" w:hAnsi="Dubai" w:cs="Dubai"/>
          <w:sz w:val="24"/>
          <w:szCs w:val="24"/>
          <w:rtl/>
          <w:lang w:bidi="ar-AE"/>
        </w:rPr>
        <w:t>بناء قاعدة بيانات كمية ونوعية حول مدى انتشار استخدام الاتصالات وتكنولوجيا المعلومات في مؤسسات قطاع الأعمال في إمارة دبي لتكون المرتكز الرئيس لبناء السياسات والاستراتيجيات بالإمارة.</w:t>
      </w:r>
    </w:p>
    <w:p w:rsidR="00B32CFA" w:rsidRPr="00B32CFA" w:rsidRDefault="00B32CFA" w:rsidP="00B32CFA">
      <w:pPr>
        <w:pStyle w:val="ListParagraph"/>
        <w:numPr>
          <w:ilvl w:val="1"/>
          <w:numId w:val="13"/>
        </w:numPr>
        <w:bidi/>
        <w:spacing w:after="0" w:line="240" w:lineRule="auto"/>
        <w:jc w:val="both"/>
        <w:rPr>
          <w:rFonts w:ascii="Dubai" w:hAnsi="Dubai" w:cs="Dubai"/>
          <w:sz w:val="24"/>
          <w:szCs w:val="24"/>
          <w:rtl/>
          <w:lang w:bidi="ar-AE"/>
        </w:rPr>
      </w:pPr>
      <w:r w:rsidRPr="00B32CFA">
        <w:rPr>
          <w:rFonts w:ascii="Dubai" w:hAnsi="Dubai" w:cs="Dubai"/>
          <w:sz w:val="24"/>
          <w:szCs w:val="24"/>
          <w:rtl/>
          <w:lang w:bidi="ar-AE"/>
        </w:rPr>
        <w:t>تقييم مستويات رضا مؤسسات قطاع الأعمال في إمارة دبي عن جودة وتكلفة خدمات الاتصالات وتكنولوجيا المعلومات المقدمة لهم.</w:t>
      </w:r>
    </w:p>
    <w:p w:rsidR="00B32CFA" w:rsidRPr="00B32CFA" w:rsidRDefault="00B32CFA" w:rsidP="00B32CFA">
      <w:pPr>
        <w:pStyle w:val="ListParagraph"/>
        <w:numPr>
          <w:ilvl w:val="1"/>
          <w:numId w:val="13"/>
        </w:numPr>
        <w:bidi/>
        <w:spacing w:after="0" w:line="240" w:lineRule="auto"/>
        <w:jc w:val="both"/>
        <w:rPr>
          <w:rFonts w:ascii="Dubai" w:hAnsi="Dubai" w:cs="Dubai"/>
          <w:sz w:val="24"/>
          <w:szCs w:val="24"/>
          <w:rtl/>
          <w:lang w:bidi="ar-AE"/>
        </w:rPr>
      </w:pPr>
      <w:r w:rsidRPr="00B32CFA">
        <w:rPr>
          <w:rFonts w:ascii="Dubai" w:hAnsi="Dubai" w:cs="Dubai"/>
          <w:sz w:val="24"/>
          <w:szCs w:val="24"/>
          <w:rtl/>
          <w:lang w:bidi="ar-AE"/>
        </w:rPr>
        <w:t>التعرف على آراء وتوجهات المعنيين في مؤسسات قطاع الأعمال في الإمارة حول كفاءة وجودة خدمات الاتصالات وتكنولوجيا المعلومات المقدمة لهم من جهة وعن مزودي ومشغلي الخدمة من جهة أخرى.</w:t>
      </w:r>
    </w:p>
    <w:p w:rsidR="00B32CFA" w:rsidRPr="00B32CFA" w:rsidRDefault="00B32CFA" w:rsidP="00B32CFA">
      <w:pPr>
        <w:pStyle w:val="ListParagraph"/>
        <w:numPr>
          <w:ilvl w:val="1"/>
          <w:numId w:val="13"/>
        </w:numPr>
        <w:bidi/>
        <w:spacing w:after="0" w:line="240" w:lineRule="auto"/>
        <w:jc w:val="both"/>
        <w:rPr>
          <w:rFonts w:ascii="Dubai" w:hAnsi="Dubai" w:cs="Dubai"/>
          <w:sz w:val="24"/>
          <w:szCs w:val="24"/>
          <w:lang w:bidi="ar-AE"/>
        </w:rPr>
      </w:pPr>
      <w:r w:rsidRPr="00B32CFA">
        <w:rPr>
          <w:rFonts w:ascii="Dubai" w:hAnsi="Dubai" w:cs="Dubai"/>
          <w:sz w:val="24"/>
          <w:szCs w:val="24"/>
          <w:rtl/>
          <w:lang w:bidi="ar-AE"/>
        </w:rPr>
        <w:t>التعرف على الصعوبات التي تحول دون استخدام خدمات الاتصالات وتكنولوجيا المعلومات (الهاتف الثابت، الجوال، الانترنت) في قطاع الأعمال لرصدها وتحديدها والعمل على ايجاد الحلول المناسبة لها، كما تهدف الدراسة إلى التعرف على مستويات الانفاق على كل منها.</w:t>
      </w:r>
    </w:p>
    <w:p w:rsidR="00B32CFA" w:rsidRPr="00B32CFA" w:rsidRDefault="00B32CFA" w:rsidP="00B32CFA">
      <w:pPr>
        <w:pStyle w:val="ListParagraph"/>
        <w:numPr>
          <w:ilvl w:val="1"/>
          <w:numId w:val="13"/>
        </w:numPr>
        <w:bidi/>
        <w:spacing w:before="120" w:after="0" w:line="360" w:lineRule="exact"/>
        <w:jc w:val="both"/>
        <w:rPr>
          <w:rFonts w:ascii="Dubai" w:hAnsi="Dubai" w:cs="Dubai"/>
          <w:sz w:val="24"/>
          <w:szCs w:val="24"/>
          <w:rtl/>
        </w:rPr>
      </w:pPr>
      <w:r w:rsidRPr="00B32CFA">
        <w:rPr>
          <w:rFonts w:ascii="Dubai" w:hAnsi="Dubai" w:cs="Dubai"/>
          <w:sz w:val="24"/>
          <w:szCs w:val="24"/>
          <w:rtl/>
          <w:lang w:bidi="ar-AE"/>
        </w:rPr>
        <w:t>التعرف على مدى استخدام مؤسسات قطاع الأعمال في الإمارة للتجارة الإلكترونية.</w:t>
      </w:r>
    </w:p>
    <w:p w:rsidR="003B4B0A" w:rsidRDefault="003B4B0A" w:rsidP="00B32CFA">
      <w:pPr>
        <w:jc w:val="right"/>
        <w:rPr>
          <w:rFonts w:ascii="Dubai" w:hAnsi="Dubai" w:cs="Dubai"/>
          <w:b/>
          <w:bCs/>
          <w:sz w:val="28"/>
          <w:szCs w:val="28"/>
          <w:rtl/>
        </w:rPr>
      </w:pPr>
    </w:p>
    <w:p w:rsidR="008C487E" w:rsidRPr="00B32CFA" w:rsidRDefault="0060300D" w:rsidP="003B4B0A">
      <w:pPr>
        <w:bidi/>
        <w:spacing w:after="200" w:line="240" w:lineRule="auto"/>
        <w:jc w:val="both"/>
        <w:rPr>
          <w:rFonts w:ascii="Dubai" w:hAnsi="Dubai" w:cs="Dubai"/>
          <w:b/>
          <w:bCs/>
          <w:sz w:val="28"/>
          <w:szCs w:val="28"/>
          <w:rtl/>
          <w:lang w:bidi="ar-AE"/>
        </w:rPr>
      </w:pPr>
      <w:r w:rsidRPr="00B32CFA">
        <w:rPr>
          <w:rFonts w:ascii="Dubai" w:hAnsi="Dubai" w:cs="Dubai" w:hint="cs"/>
          <w:b/>
          <w:bCs/>
          <w:sz w:val="28"/>
          <w:szCs w:val="28"/>
          <w:rtl/>
          <w:lang w:bidi="ar-AE"/>
        </w:rPr>
        <w:t xml:space="preserve">2. المجتمع المستهدف </w:t>
      </w:r>
      <w:r w:rsidR="00BD3F66" w:rsidRPr="00B32CFA">
        <w:rPr>
          <w:rFonts w:ascii="Dubai" w:hAnsi="Dubai" w:cs="Dubai" w:hint="cs"/>
          <w:b/>
          <w:bCs/>
          <w:sz w:val="28"/>
          <w:szCs w:val="28"/>
          <w:rtl/>
          <w:lang w:bidi="ar-AE"/>
        </w:rPr>
        <w:t>وإطار</w:t>
      </w:r>
      <w:r w:rsidRPr="00B32CFA">
        <w:rPr>
          <w:rFonts w:ascii="Dubai" w:hAnsi="Dubai" w:cs="Dubai" w:hint="cs"/>
          <w:b/>
          <w:bCs/>
          <w:sz w:val="28"/>
          <w:szCs w:val="28"/>
          <w:rtl/>
          <w:lang w:bidi="ar-AE"/>
        </w:rPr>
        <w:t xml:space="preserve"> عينة المسح</w:t>
      </w:r>
    </w:p>
    <w:p w:rsidR="008C487E" w:rsidRDefault="00FF7ACD" w:rsidP="003B4B0A">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2.1</w:t>
      </w:r>
      <w:r w:rsidR="00A1322D">
        <w:rPr>
          <w:rFonts w:ascii="Dubai" w:hAnsi="Dubai" w:cs="Dubai" w:hint="cs"/>
          <w:b/>
          <w:bCs/>
          <w:sz w:val="26"/>
          <w:szCs w:val="26"/>
          <w:rtl/>
          <w:lang w:bidi="ar-AE"/>
        </w:rPr>
        <w:t xml:space="preserve"> المجتمع المستهدف</w:t>
      </w:r>
    </w:p>
    <w:p w:rsidR="00B32CFA" w:rsidRPr="00B32CFA"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يشمل المسح المنشآت الاقتصادية التي يعمل فيها عشرة عمال فأكثر وذلك بحسب ما تم الاتفاق عليه من خلال الفريق الفني المشترك بين المركز والهيئة بما يحقق أهداف المسح، على أن تغطي عينة المسح الأنشطة الاقتصادية التالية في الحضر والريف: الزراعة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واستغلال</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الغابات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وقطع</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الأشجار</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وصيد</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الأسماك، الصناعات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التحويلية، التشييد</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والبناء، تجارة الجملة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والتجزئة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والإصلاح</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للمركبات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ذات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المحركات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والدراجات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النارية، النقل</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والتخزين، أنشطة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خدمات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الغذاء</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والإقامة، الوساطة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المالية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والتأمين، أنشطة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العقارات</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والتأجير، التعليم، الصحة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وأنشطة</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العمل</w:t>
      </w:r>
      <w:r w:rsidRPr="00B32CFA">
        <w:rPr>
          <w:rFonts w:ascii="Dubai" w:hAnsi="Dubai" w:cs="Dubai"/>
          <w:color w:val="000000"/>
          <w:sz w:val="24"/>
          <w:szCs w:val="24"/>
          <w:lang w:bidi="ar-AE"/>
        </w:rPr>
        <w:t xml:space="preserve"> </w:t>
      </w:r>
      <w:r w:rsidRPr="00B32CFA">
        <w:rPr>
          <w:rFonts w:ascii="Dubai" w:hAnsi="Dubai" w:cs="Dubai"/>
          <w:color w:val="000000"/>
          <w:sz w:val="24"/>
          <w:szCs w:val="24"/>
          <w:rtl/>
          <w:lang w:bidi="ar-AE"/>
        </w:rPr>
        <w:t>الاجتماعي، وحسب فئات العمالة التالية في كل نشاط من الأنشطة الاقتصادية محل الدراسة:</w:t>
      </w:r>
    </w:p>
    <w:p w:rsidR="00B32CFA" w:rsidRPr="00B32CFA" w:rsidRDefault="00B32CFA" w:rsidP="00B32CFA">
      <w:pPr>
        <w:pStyle w:val="ListParagraph"/>
        <w:numPr>
          <w:ilvl w:val="0"/>
          <w:numId w:val="14"/>
        </w:numPr>
        <w:bidi/>
        <w:spacing w:before="120" w:after="120" w:line="380" w:lineRule="atLeast"/>
        <w:jc w:val="both"/>
        <w:rPr>
          <w:rFonts w:ascii="Dubai" w:hAnsi="Dubai" w:cs="Dubai"/>
          <w:color w:val="000000"/>
          <w:sz w:val="24"/>
          <w:szCs w:val="24"/>
          <w:lang w:bidi="ar-AE"/>
        </w:rPr>
      </w:pPr>
      <w:r w:rsidRPr="00B32CFA">
        <w:rPr>
          <w:rFonts w:ascii="Dubai" w:hAnsi="Dubai" w:cs="Dubai"/>
          <w:color w:val="000000"/>
          <w:sz w:val="24"/>
          <w:szCs w:val="24"/>
          <w:rtl/>
          <w:lang w:bidi="ar-AE"/>
        </w:rPr>
        <w:t>المنشآت الصغيرة (</w:t>
      </w:r>
      <w:r w:rsidRPr="00B32CFA">
        <w:rPr>
          <w:rFonts w:ascii="Dubai" w:hAnsi="Dubai" w:cs="Dubai"/>
          <w:color w:val="000000"/>
          <w:sz w:val="24"/>
          <w:szCs w:val="24"/>
          <w:lang w:bidi="ar-AE"/>
        </w:rPr>
        <w:t>(49- 10</w:t>
      </w:r>
      <w:r w:rsidRPr="00B32CFA">
        <w:rPr>
          <w:rFonts w:ascii="Dubai" w:hAnsi="Dubai" w:cs="Dubai"/>
          <w:color w:val="000000"/>
          <w:sz w:val="24"/>
          <w:szCs w:val="24"/>
          <w:rtl/>
          <w:lang w:bidi="ar-AE"/>
        </w:rPr>
        <w:t xml:space="preserve"> عامل.</w:t>
      </w:r>
    </w:p>
    <w:p w:rsidR="00B32CFA" w:rsidRPr="00B32CFA" w:rsidRDefault="00B32CFA" w:rsidP="00B32CFA">
      <w:pPr>
        <w:pStyle w:val="ListParagraph"/>
        <w:numPr>
          <w:ilvl w:val="0"/>
          <w:numId w:val="14"/>
        </w:numPr>
        <w:bidi/>
        <w:spacing w:before="120" w:after="120" w:line="380" w:lineRule="atLeast"/>
        <w:jc w:val="both"/>
        <w:rPr>
          <w:rFonts w:ascii="Dubai" w:hAnsi="Dubai" w:cs="Dubai"/>
          <w:color w:val="000000"/>
          <w:sz w:val="24"/>
          <w:szCs w:val="24"/>
          <w:lang w:bidi="ar-AE"/>
        </w:rPr>
      </w:pPr>
      <w:r w:rsidRPr="00B32CFA">
        <w:rPr>
          <w:rFonts w:ascii="Dubai" w:hAnsi="Dubai" w:cs="Dubai"/>
          <w:color w:val="000000"/>
          <w:sz w:val="24"/>
          <w:szCs w:val="24"/>
          <w:rtl/>
          <w:lang w:bidi="ar-AE"/>
        </w:rPr>
        <w:t>المنشآت المتوسطة (</w:t>
      </w:r>
      <w:r w:rsidRPr="00B32CFA">
        <w:rPr>
          <w:rFonts w:ascii="Dubai" w:hAnsi="Dubai" w:cs="Dubai"/>
          <w:color w:val="000000"/>
          <w:sz w:val="24"/>
          <w:szCs w:val="24"/>
          <w:lang w:bidi="ar-AE"/>
        </w:rPr>
        <w:t>249 -50</w:t>
      </w:r>
      <w:r w:rsidRPr="00B32CFA">
        <w:rPr>
          <w:rFonts w:ascii="Dubai" w:hAnsi="Dubai" w:cs="Dubai"/>
          <w:color w:val="000000"/>
          <w:sz w:val="24"/>
          <w:szCs w:val="24"/>
          <w:rtl/>
          <w:lang w:bidi="ar-AE"/>
        </w:rPr>
        <w:t xml:space="preserve">) عامل. </w:t>
      </w:r>
    </w:p>
    <w:p w:rsidR="00B32CFA" w:rsidRPr="00B32CFA" w:rsidRDefault="00B32CFA" w:rsidP="00B32CFA">
      <w:pPr>
        <w:pStyle w:val="ListParagraph"/>
        <w:numPr>
          <w:ilvl w:val="0"/>
          <w:numId w:val="14"/>
        </w:num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المنشآت الكبيرة (</w:t>
      </w:r>
      <w:r w:rsidRPr="00B32CFA">
        <w:rPr>
          <w:rFonts w:ascii="Dubai" w:hAnsi="Dubai" w:cs="Dubai"/>
          <w:color w:val="000000"/>
          <w:sz w:val="24"/>
          <w:szCs w:val="24"/>
          <w:lang w:bidi="ar-AE"/>
        </w:rPr>
        <w:t>250</w:t>
      </w:r>
      <w:r w:rsidRPr="00B32CFA">
        <w:rPr>
          <w:rFonts w:ascii="Dubai" w:hAnsi="Dubai" w:cs="Dubai"/>
          <w:color w:val="000000"/>
          <w:sz w:val="24"/>
          <w:szCs w:val="24"/>
          <w:rtl/>
          <w:lang w:bidi="ar-AE"/>
        </w:rPr>
        <w:t>+) عامل.</w:t>
      </w:r>
    </w:p>
    <w:p w:rsidR="00362994" w:rsidRDefault="00362994" w:rsidP="00362994">
      <w:pPr>
        <w:bidi/>
        <w:spacing w:before="240" w:after="240"/>
        <w:jc w:val="both"/>
        <w:rPr>
          <w:rFonts w:ascii="Dubai" w:hAnsi="Dubai" w:cs="Dubai"/>
          <w:b/>
          <w:bCs/>
          <w:sz w:val="26"/>
          <w:szCs w:val="26"/>
          <w:rtl/>
          <w:lang w:bidi="ar-AE"/>
        </w:rPr>
      </w:pPr>
    </w:p>
    <w:p w:rsidR="00362994" w:rsidRDefault="00A1322D" w:rsidP="00362994">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 xml:space="preserve">2.2 </w:t>
      </w:r>
      <w:r w:rsidR="00362994">
        <w:rPr>
          <w:rFonts w:ascii="Dubai" w:hAnsi="Dubai" w:cs="Dubai" w:hint="cs"/>
          <w:b/>
          <w:bCs/>
          <w:sz w:val="26"/>
          <w:szCs w:val="26"/>
          <w:rtl/>
          <w:lang w:bidi="ar-AE"/>
        </w:rPr>
        <w:t>إطار</w:t>
      </w:r>
      <w:r>
        <w:rPr>
          <w:rFonts w:ascii="Dubai" w:hAnsi="Dubai" w:cs="Dubai" w:hint="cs"/>
          <w:b/>
          <w:bCs/>
          <w:sz w:val="26"/>
          <w:szCs w:val="26"/>
          <w:rtl/>
          <w:lang w:bidi="ar-AE"/>
        </w:rPr>
        <w:t xml:space="preserve"> عينة المسح</w:t>
      </w:r>
    </w:p>
    <w:p w:rsidR="00B32CFA" w:rsidRPr="00B32CFA" w:rsidRDefault="00B32CFA" w:rsidP="00B32CFA">
      <w:pPr>
        <w:bidi/>
        <w:spacing w:before="120" w:after="120" w:line="380" w:lineRule="atLeast"/>
        <w:jc w:val="both"/>
        <w:rPr>
          <w:rFonts w:ascii="Dubai" w:hAnsi="Dubai" w:cs="Dubai"/>
          <w:color w:val="000000"/>
          <w:sz w:val="24"/>
          <w:szCs w:val="24"/>
          <w:rtl/>
          <w:lang w:bidi="ar-AE"/>
        </w:rPr>
      </w:pPr>
      <w:r w:rsidRPr="00B32CFA">
        <w:rPr>
          <w:rFonts w:ascii="Dubai" w:hAnsi="Dubai" w:cs="Dubai"/>
          <w:color w:val="000000"/>
          <w:sz w:val="24"/>
          <w:szCs w:val="24"/>
          <w:rtl/>
          <w:lang w:bidi="ar-AE"/>
        </w:rPr>
        <w:t xml:space="preserve">يقصد بإطار العينة </w:t>
      </w:r>
      <w:r w:rsidR="00C655BF" w:rsidRPr="00B32CFA">
        <w:rPr>
          <w:rFonts w:ascii="Dubai" w:hAnsi="Dubai" w:cs="Dubai" w:hint="cs"/>
          <w:color w:val="000000"/>
          <w:sz w:val="24"/>
          <w:szCs w:val="24"/>
          <w:rtl/>
          <w:lang w:bidi="ar-AE"/>
        </w:rPr>
        <w:t>هي</w:t>
      </w:r>
      <w:r w:rsidRPr="00B32CFA">
        <w:rPr>
          <w:rFonts w:ascii="Dubai" w:hAnsi="Dubai" w:cs="Dubai"/>
          <w:color w:val="000000"/>
          <w:sz w:val="24"/>
          <w:szCs w:val="24"/>
          <w:rtl/>
          <w:lang w:bidi="ar-AE"/>
        </w:rPr>
        <w:t xml:space="preserve"> مجموعة المنشآت المستهدفة بالمسح، وينبغي أن يغطي جميع المنشآت المستهدفة دون حذف أو تكرار، وأن يكون الإطار حديثاً، بحيث يمكن سحب حجم العينة المقرر يعرف إطار العينة بأنه قائمة بالمنشآت التي تسحب منها عينة المسح، وقد تم الاعتماد على أحدث إطار للمجتمع المستهدف بالمسح ألا وهو إطار سجل الأعمال في مركز دبي للإحصاء الذي يتم تحديثه دورياً.</w:t>
      </w:r>
    </w:p>
    <w:p w:rsidR="00B32CFA" w:rsidRDefault="00B32CFA" w:rsidP="00B32CFA">
      <w:pPr>
        <w:bidi/>
        <w:spacing w:before="120" w:after="120" w:line="380" w:lineRule="atLeast"/>
        <w:jc w:val="both"/>
        <w:rPr>
          <w:rFonts w:ascii="Dubai" w:hAnsi="Dubai" w:cs="Dubai"/>
          <w:color w:val="000000"/>
          <w:sz w:val="24"/>
          <w:szCs w:val="24"/>
          <w:lang w:bidi="ar-AE"/>
        </w:rPr>
      </w:pPr>
      <w:r w:rsidRPr="00B32CFA">
        <w:rPr>
          <w:rFonts w:ascii="Dubai" w:hAnsi="Dubai" w:cs="Dubai"/>
          <w:color w:val="000000"/>
          <w:sz w:val="24"/>
          <w:szCs w:val="24"/>
          <w:rtl/>
          <w:lang w:bidi="ar-AE"/>
        </w:rPr>
        <w:t xml:space="preserve">إن أحدث إطار للمجتمع المستهدف بالمسح، هو إطار سجل المنشآت في مركز دبي </w:t>
      </w:r>
      <w:r w:rsidR="00C655BF" w:rsidRPr="00B32CFA">
        <w:rPr>
          <w:rFonts w:ascii="Dubai" w:hAnsi="Dubai" w:cs="Dubai" w:hint="cs"/>
          <w:color w:val="000000"/>
          <w:sz w:val="24"/>
          <w:szCs w:val="24"/>
          <w:rtl/>
          <w:lang w:bidi="ar-AE"/>
        </w:rPr>
        <w:t>للإحصاء</w:t>
      </w:r>
      <w:r w:rsidRPr="00B32CFA">
        <w:rPr>
          <w:rFonts w:ascii="Dubai" w:hAnsi="Dubai" w:cs="Dubai"/>
          <w:color w:val="000000"/>
          <w:sz w:val="24"/>
          <w:szCs w:val="24"/>
          <w:rtl/>
          <w:lang w:bidi="ar-AE"/>
        </w:rPr>
        <w:t>، الذي يتم تحديثه دورياً بالتنسيق مع جهات الترخيص المختلفة (التنمية الاقتصادية، الاسواق الحرة، وغيرها)، ويشمل هذا الإطار على معلومات هامة، عن نشاط المنشأة، وعدد العاملين في المنشأة، وموقع المنشأة. ويبين الجدول (1) توزيع المنشآت التي يعمل فيها عشرة عمال فأكثر. ونظراً لحداثة هذا الإطار فيمكن الاعتماد عليه كإطار للعينة أيضاً لسحب وحدات العينة من المنشآت التي يعمل فيها عشرة عمال فأكثر.  ولم يتم التمييز بين منشآت الحضر والريف، نظراً لقلة عدد المنشآت في الريف (أقل من 1%) وعدم وجود اختلافات في استخدام تكن</w:t>
      </w:r>
      <w:r w:rsidR="00542302">
        <w:rPr>
          <w:rFonts w:ascii="Dubai" w:hAnsi="Dubai" w:cs="Dubai" w:hint="cs"/>
          <w:color w:val="000000"/>
          <w:sz w:val="24"/>
          <w:szCs w:val="24"/>
          <w:rtl/>
          <w:lang w:bidi="ar-AE"/>
        </w:rPr>
        <w:t>و</w:t>
      </w:r>
      <w:r w:rsidRPr="00B32CFA">
        <w:rPr>
          <w:rFonts w:ascii="Dubai" w:hAnsi="Dubai" w:cs="Dubai"/>
          <w:color w:val="000000"/>
          <w:sz w:val="24"/>
          <w:szCs w:val="24"/>
          <w:rtl/>
          <w:lang w:bidi="ar-AE"/>
        </w:rPr>
        <w:t xml:space="preserve">لوجيا المعلومات والاتصالات بين الحضر والريف في إمارة دبي. </w:t>
      </w:r>
    </w:p>
    <w:p w:rsidR="007742A7" w:rsidRPr="00B32CFA" w:rsidRDefault="007742A7" w:rsidP="007742A7">
      <w:pPr>
        <w:bidi/>
        <w:spacing w:before="120" w:after="120" w:line="380" w:lineRule="atLeast"/>
        <w:jc w:val="both"/>
        <w:rPr>
          <w:rFonts w:ascii="Dubai" w:hAnsi="Dubai" w:cs="Dubai"/>
          <w:color w:val="000000"/>
          <w:sz w:val="24"/>
          <w:szCs w:val="24"/>
          <w:rtl/>
          <w:lang w:bidi="ar-AE"/>
        </w:rPr>
      </w:pPr>
    </w:p>
    <w:p w:rsidR="00C655BF" w:rsidRPr="00C655BF" w:rsidRDefault="00C655BF" w:rsidP="00C655BF">
      <w:pPr>
        <w:bidi/>
        <w:spacing w:line="360" w:lineRule="auto"/>
        <w:jc w:val="center"/>
        <w:rPr>
          <w:rFonts w:ascii="Dubai" w:hAnsi="Dubai" w:cs="Dubai"/>
          <w:b/>
          <w:bCs/>
          <w:sz w:val="24"/>
          <w:szCs w:val="24"/>
          <w:lang w:eastAsia="ar-SA" w:bidi="ar-AE"/>
        </w:rPr>
      </w:pPr>
      <w:r w:rsidRPr="00C655BF">
        <w:rPr>
          <w:rFonts w:ascii="Dubai" w:hAnsi="Dubai" w:cs="Dubai"/>
          <w:b/>
          <w:bCs/>
          <w:sz w:val="24"/>
          <w:szCs w:val="24"/>
          <w:rtl/>
          <w:lang w:eastAsia="ar-SA" w:bidi="ar-AE"/>
        </w:rPr>
        <w:lastRenderedPageBreak/>
        <w:t>الجدول رقم 1 توزيع المنشآت حسب القطاع الاقتصادي وفئات العاملين</w:t>
      </w:r>
    </w:p>
    <w:tbl>
      <w:tblPr>
        <w:bidiVisual/>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024"/>
        <w:gridCol w:w="990"/>
        <w:gridCol w:w="1080"/>
        <w:gridCol w:w="1260"/>
      </w:tblGrid>
      <w:tr w:rsidR="00C655BF" w:rsidRPr="00C655BF" w:rsidTr="001411FB">
        <w:trPr>
          <w:trHeight w:val="300"/>
          <w:jc w:val="center"/>
        </w:trPr>
        <w:tc>
          <w:tcPr>
            <w:tcW w:w="5276" w:type="dxa"/>
            <w:shd w:val="clear" w:color="auto" w:fill="A6A6A6" w:themeFill="background1" w:themeFillShade="A6"/>
            <w:noWrap/>
            <w:vAlign w:val="bottom"/>
            <w:hideMark/>
          </w:tcPr>
          <w:p w:rsidR="00C655BF" w:rsidRPr="00037021" w:rsidRDefault="00C655BF" w:rsidP="00037021">
            <w:pPr>
              <w:bidi/>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القطاع</w:t>
            </w:r>
          </w:p>
        </w:tc>
        <w:tc>
          <w:tcPr>
            <w:tcW w:w="1024" w:type="dxa"/>
            <w:shd w:val="clear" w:color="auto" w:fill="A6A6A6" w:themeFill="background1" w:themeFillShade="A6"/>
            <w:noWrap/>
            <w:vAlign w:val="bottom"/>
            <w:hideMark/>
          </w:tcPr>
          <w:p w:rsidR="00C655BF" w:rsidRPr="00037021" w:rsidRDefault="00C655BF" w:rsidP="00037021">
            <w:pPr>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49</w:t>
            </w:r>
            <w:r w:rsidRPr="00037021">
              <w:rPr>
                <w:rFonts w:ascii="Dubai" w:hAnsi="Dubai" w:cs="Dubai"/>
                <w:b/>
                <w:bCs/>
                <w:color w:val="000000"/>
                <w:sz w:val="20"/>
                <w:szCs w:val="20"/>
                <w:lang w:bidi="ar-AE"/>
              </w:rPr>
              <w:t>-</w:t>
            </w:r>
            <w:r w:rsidRPr="00037021">
              <w:rPr>
                <w:rFonts w:ascii="Dubai" w:hAnsi="Dubai" w:cs="Dubai"/>
                <w:b/>
                <w:bCs/>
                <w:color w:val="000000"/>
                <w:sz w:val="20"/>
                <w:szCs w:val="20"/>
                <w:rtl/>
                <w:lang w:bidi="ar-AE"/>
              </w:rPr>
              <w:t>10</w:t>
            </w:r>
          </w:p>
        </w:tc>
        <w:tc>
          <w:tcPr>
            <w:tcW w:w="990" w:type="dxa"/>
            <w:shd w:val="clear" w:color="auto" w:fill="A6A6A6" w:themeFill="background1" w:themeFillShade="A6"/>
            <w:noWrap/>
            <w:vAlign w:val="bottom"/>
            <w:hideMark/>
          </w:tcPr>
          <w:p w:rsidR="00C655BF" w:rsidRPr="00037021" w:rsidRDefault="00C655BF" w:rsidP="00037021">
            <w:pPr>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249</w:t>
            </w:r>
            <w:r w:rsidRPr="00037021">
              <w:rPr>
                <w:rFonts w:ascii="Dubai" w:hAnsi="Dubai" w:cs="Dubai"/>
                <w:b/>
                <w:bCs/>
                <w:color w:val="000000"/>
                <w:sz w:val="20"/>
                <w:szCs w:val="20"/>
                <w:lang w:bidi="ar-AE"/>
              </w:rPr>
              <w:t>-</w:t>
            </w:r>
            <w:r w:rsidRPr="00037021">
              <w:rPr>
                <w:rFonts w:ascii="Dubai" w:hAnsi="Dubai" w:cs="Dubai"/>
                <w:b/>
                <w:bCs/>
                <w:color w:val="000000"/>
                <w:sz w:val="20"/>
                <w:szCs w:val="20"/>
                <w:rtl/>
                <w:lang w:bidi="ar-AE"/>
              </w:rPr>
              <w:t>50</w:t>
            </w:r>
          </w:p>
        </w:tc>
        <w:tc>
          <w:tcPr>
            <w:tcW w:w="1080" w:type="dxa"/>
            <w:shd w:val="clear" w:color="auto" w:fill="A6A6A6" w:themeFill="background1" w:themeFillShade="A6"/>
            <w:noWrap/>
            <w:vAlign w:val="bottom"/>
            <w:hideMark/>
          </w:tcPr>
          <w:p w:rsidR="00C655BF" w:rsidRPr="00037021" w:rsidRDefault="00C655BF" w:rsidP="00037021">
            <w:pPr>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lang w:bidi="ar-AE"/>
              </w:rPr>
              <w:t>250+</w:t>
            </w:r>
          </w:p>
        </w:tc>
        <w:tc>
          <w:tcPr>
            <w:tcW w:w="1260" w:type="dxa"/>
            <w:shd w:val="clear" w:color="auto" w:fill="A6A6A6" w:themeFill="background1" w:themeFillShade="A6"/>
            <w:noWrap/>
            <w:vAlign w:val="bottom"/>
            <w:hideMark/>
          </w:tcPr>
          <w:p w:rsidR="00C655BF" w:rsidRPr="00037021" w:rsidRDefault="00C655BF" w:rsidP="00037021">
            <w:pPr>
              <w:bidi/>
              <w:spacing w:after="200" w:line="240" w:lineRule="auto"/>
              <w:jc w:val="center"/>
              <w:rPr>
                <w:rFonts w:ascii="Dubai" w:hAnsi="Dubai" w:cs="Dubai"/>
                <w:b/>
                <w:bCs/>
                <w:color w:val="000000"/>
                <w:sz w:val="20"/>
                <w:szCs w:val="20"/>
                <w:lang w:bidi="ar-AE"/>
              </w:rPr>
            </w:pPr>
            <w:r w:rsidRPr="00037021">
              <w:rPr>
                <w:rFonts w:ascii="Dubai" w:hAnsi="Dubai" w:cs="Dubai"/>
                <w:b/>
                <w:bCs/>
                <w:color w:val="000000"/>
                <w:sz w:val="20"/>
                <w:szCs w:val="20"/>
                <w:rtl/>
                <w:lang w:bidi="ar-AE"/>
              </w:rPr>
              <w:t>المجموع</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 xml:space="preserve">الأنشطة العقارية </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548</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71</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16</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635</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الأنشطة المالية وأنشطة التأمين</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759</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182</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33</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974</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التشييد</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8983</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1290</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401</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10674</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 xml:space="preserve">التعليم </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206</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143</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28</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377</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الزراعة والحراجة وصيد الأسماك</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27</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3</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4</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34</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الصناعة التحويلية</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2771</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809</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189</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3769</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النقل والتخزين</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2945</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647</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50</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3642</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أنشطة الإقامة والخدمات الغذائية</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3674</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476</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110</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4260</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أنشطة الصحة البشرية والخدمة الاجتماعية</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584</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66</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23</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673</w:t>
            </w:r>
          </w:p>
        </w:tc>
      </w:tr>
      <w:tr w:rsidR="00542302" w:rsidRPr="00C655BF" w:rsidTr="005E4743">
        <w:trPr>
          <w:trHeight w:val="300"/>
          <w:jc w:val="center"/>
        </w:trPr>
        <w:tc>
          <w:tcPr>
            <w:tcW w:w="5276" w:type="dxa"/>
            <w:shd w:val="clear" w:color="auto" w:fill="auto"/>
            <w:noWrap/>
            <w:vAlign w:val="bottom"/>
            <w:hideMark/>
          </w:tcPr>
          <w:p w:rsidR="00542302" w:rsidRPr="00542302" w:rsidRDefault="00542302" w:rsidP="00542302">
            <w:pPr>
              <w:jc w:val="center"/>
              <w:rPr>
                <w:rFonts w:ascii="Dubai" w:eastAsia="Calibri" w:hAnsi="Dubai" w:cs="Dubai"/>
                <w:color w:val="000000"/>
              </w:rPr>
            </w:pPr>
            <w:r w:rsidRPr="00542302">
              <w:rPr>
                <w:rFonts w:ascii="Dubai" w:eastAsia="Calibri" w:hAnsi="Dubai" w:cs="Dubai"/>
                <w:color w:val="000000"/>
                <w:rtl/>
              </w:rPr>
              <w:t>تجارة الجملة والتجزئة؛ إصلاح المركبات ذات المحركات والدراجات النارية</w:t>
            </w:r>
          </w:p>
        </w:tc>
        <w:tc>
          <w:tcPr>
            <w:tcW w:w="1024"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tl/>
              </w:rPr>
            </w:pPr>
            <w:r w:rsidRPr="00542302">
              <w:rPr>
                <w:rFonts w:ascii="Dubai" w:eastAsia="Calibri" w:hAnsi="Dubai" w:cs="Dubai"/>
                <w:color w:val="000000"/>
              </w:rPr>
              <w:t>12638</w:t>
            </w:r>
          </w:p>
        </w:tc>
        <w:tc>
          <w:tcPr>
            <w:tcW w:w="99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1201</w:t>
            </w:r>
          </w:p>
        </w:tc>
        <w:tc>
          <w:tcPr>
            <w:tcW w:w="108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179</w:t>
            </w:r>
          </w:p>
        </w:tc>
        <w:tc>
          <w:tcPr>
            <w:tcW w:w="1260" w:type="dxa"/>
            <w:shd w:val="clear" w:color="auto" w:fill="auto"/>
            <w:noWrap/>
            <w:vAlign w:val="bottom"/>
            <w:hideMark/>
          </w:tcPr>
          <w:p w:rsidR="00542302" w:rsidRPr="00542302" w:rsidRDefault="00542302" w:rsidP="00542302">
            <w:pPr>
              <w:spacing w:after="0" w:line="240" w:lineRule="auto"/>
              <w:jc w:val="center"/>
              <w:rPr>
                <w:rFonts w:ascii="Dubai" w:eastAsia="Calibri" w:hAnsi="Dubai" w:cs="Dubai"/>
                <w:color w:val="000000"/>
              </w:rPr>
            </w:pPr>
            <w:r w:rsidRPr="00542302">
              <w:rPr>
                <w:rFonts w:ascii="Dubai" w:eastAsia="Calibri" w:hAnsi="Dubai" w:cs="Dubai"/>
                <w:color w:val="000000"/>
              </w:rPr>
              <w:t>14018</w:t>
            </w:r>
          </w:p>
        </w:tc>
      </w:tr>
      <w:tr w:rsidR="00542302" w:rsidRPr="00C655BF" w:rsidTr="001411FB">
        <w:trPr>
          <w:trHeight w:val="300"/>
          <w:jc w:val="center"/>
        </w:trPr>
        <w:tc>
          <w:tcPr>
            <w:tcW w:w="5276" w:type="dxa"/>
            <w:shd w:val="clear" w:color="auto" w:fill="A6A6A6" w:themeFill="background1" w:themeFillShade="A6"/>
            <w:noWrap/>
            <w:vAlign w:val="bottom"/>
            <w:hideMark/>
          </w:tcPr>
          <w:p w:rsidR="00542302" w:rsidRPr="00C655BF" w:rsidRDefault="00542302" w:rsidP="00542302">
            <w:pPr>
              <w:jc w:val="center"/>
              <w:rPr>
                <w:rFonts w:ascii="Dubai" w:eastAsia="Times New Roman" w:hAnsi="Dubai" w:cs="Dubai"/>
                <w:b/>
                <w:bCs/>
                <w:color w:val="000000"/>
              </w:rPr>
            </w:pPr>
            <w:r w:rsidRPr="00C655BF">
              <w:rPr>
                <w:rFonts w:ascii="Dubai" w:eastAsia="Times New Roman" w:hAnsi="Dubai" w:cs="Dubai"/>
                <w:b/>
                <w:bCs/>
                <w:color w:val="000000"/>
              </w:rPr>
              <w:t> </w:t>
            </w:r>
            <w:r w:rsidRPr="00C655BF">
              <w:rPr>
                <w:rFonts w:ascii="Dubai" w:eastAsia="Times New Roman" w:hAnsi="Dubai" w:cs="Dubai"/>
                <w:b/>
                <w:bCs/>
                <w:color w:val="000000"/>
                <w:rtl/>
              </w:rPr>
              <w:t>المجموع</w:t>
            </w:r>
          </w:p>
        </w:tc>
        <w:tc>
          <w:tcPr>
            <w:tcW w:w="1024" w:type="dxa"/>
            <w:shd w:val="clear" w:color="auto" w:fill="A6A6A6" w:themeFill="background1" w:themeFillShade="A6"/>
            <w:noWrap/>
            <w:vAlign w:val="bottom"/>
            <w:hideMark/>
          </w:tcPr>
          <w:p w:rsidR="00542302" w:rsidRPr="00542302" w:rsidRDefault="00542302" w:rsidP="00542302">
            <w:pPr>
              <w:spacing w:after="0" w:line="240" w:lineRule="auto"/>
              <w:jc w:val="center"/>
              <w:rPr>
                <w:rFonts w:ascii="Dubai" w:eastAsia="Calibri" w:hAnsi="Dubai" w:cs="Dubai"/>
                <w:b/>
                <w:bCs/>
                <w:color w:val="000000"/>
                <w:rtl/>
              </w:rPr>
            </w:pPr>
            <w:r w:rsidRPr="00542302">
              <w:rPr>
                <w:rFonts w:ascii="Dubai" w:eastAsia="Calibri" w:hAnsi="Dubai" w:cs="Dubai"/>
                <w:b/>
                <w:bCs/>
                <w:color w:val="000000"/>
              </w:rPr>
              <w:t>33135</w:t>
            </w:r>
          </w:p>
        </w:tc>
        <w:tc>
          <w:tcPr>
            <w:tcW w:w="990" w:type="dxa"/>
            <w:shd w:val="clear" w:color="auto" w:fill="A6A6A6" w:themeFill="background1" w:themeFillShade="A6"/>
            <w:noWrap/>
            <w:vAlign w:val="bottom"/>
            <w:hideMark/>
          </w:tcPr>
          <w:p w:rsidR="00542302" w:rsidRPr="00542302" w:rsidRDefault="00542302" w:rsidP="00542302">
            <w:pPr>
              <w:spacing w:after="0" w:line="240" w:lineRule="auto"/>
              <w:jc w:val="center"/>
              <w:rPr>
                <w:rFonts w:ascii="Dubai" w:eastAsia="Calibri" w:hAnsi="Dubai" w:cs="Dubai"/>
                <w:b/>
                <w:bCs/>
                <w:color w:val="000000"/>
              </w:rPr>
            </w:pPr>
            <w:r w:rsidRPr="00542302">
              <w:rPr>
                <w:rFonts w:ascii="Dubai" w:eastAsia="Calibri" w:hAnsi="Dubai" w:cs="Dubai"/>
                <w:b/>
                <w:bCs/>
                <w:color w:val="000000"/>
              </w:rPr>
              <w:t>4888</w:t>
            </w:r>
          </w:p>
        </w:tc>
        <w:tc>
          <w:tcPr>
            <w:tcW w:w="1080" w:type="dxa"/>
            <w:shd w:val="clear" w:color="auto" w:fill="A6A6A6" w:themeFill="background1" w:themeFillShade="A6"/>
            <w:noWrap/>
            <w:vAlign w:val="bottom"/>
            <w:hideMark/>
          </w:tcPr>
          <w:p w:rsidR="00542302" w:rsidRPr="00542302" w:rsidRDefault="00542302" w:rsidP="00542302">
            <w:pPr>
              <w:spacing w:after="0" w:line="240" w:lineRule="auto"/>
              <w:jc w:val="center"/>
              <w:rPr>
                <w:rFonts w:ascii="Dubai" w:eastAsia="Calibri" w:hAnsi="Dubai" w:cs="Dubai"/>
                <w:b/>
                <w:bCs/>
                <w:color w:val="000000"/>
              </w:rPr>
            </w:pPr>
            <w:r w:rsidRPr="00542302">
              <w:rPr>
                <w:rFonts w:ascii="Dubai" w:eastAsia="Calibri" w:hAnsi="Dubai" w:cs="Dubai"/>
                <w:b/>
                <w:bCs/>
                <w:color w:val="000000"/>
              </w:rPr>
              <w:t>1033</w:t>
            </w:r>
          </w:p>
        </w:tc>
        <w:tc>
          <w:tcPr>
            <w:tcW w:w="1260" w:type="dxa"/>
            <w:shd w:val="clear" w:color="auto" w:fill="A6A6A6" w:themeFill="background1" w:themeFillShade="A6"/>
            <w:noWrap/>
            <w:vAlign w:val="bottom"/>
            <w:hideMark/>
          </w:tcPr>
          <w:p w:rsidR="00542302" w:rsidRPr="00542302" w:rsidRDefault="00542302" w:rsidP="00542302">
            <w:pPr>
              <w:spacing w:after="0" w:line="240" w:lineRule="auto"/>
              <w:jc w:val="center"/>
              <w:rPr>
                <w:rFonts w:ascii="Dubai" w:eastAsia="Calibri" w:hAnsi="Dubai" w:cs="Dubai"/>
                <w:b/>
                <w:bCs/>
                <w:color w:val="000000"/>
              </w:rPr>
            </w:pPr>
            <w:r w:rsidRPr="00542302">
              <w:rPr>
                <w:rFonts w:ascii="Dubai" w:eastAsia="Calibri" w:hAnsi="Dubai" w:cs="Dubai"/>
                <w:b/>
                <w:bCs/>
                <w:color w:val="000000"/>
              </w:rPr>
              <w:t>39056</w:t>
            </w:r>
          </w:p>
        </w:tc>
      </w:tr>
    </w:tbl>
    <w:p w:rsidR="00362994" w:rsidRPr="00C655BF" w:rsidRDefault="00362994" w:rsidP="00362994">
      <w:pPr>
        <w:bidi/>
        <w:spacing w:before="240" w:after="240"/>
        <w:jc w:val="both"/>
        <w:rPr>
          <w:rFonts w:ascii="Dubai" w:hAnsi="Dubai" w:cs="Dubai"/>
          <w:b/>
          <w:bCs/>
          <w:sz w:val="26"/>
          <w:szCs w:val="26"/>
          <w:rtl/>
          <w:lang w:bidi="ar-AE"/>
        </w:rPr>
      </w:pPr>
    </w:p>
    <w:p w:rsidR="00362994" w:rsidRPr="00037021" w:rsidRDefault="00362994" w:rsidP="00362994">
      <w:pPr>
        <w:bidi/>
        <w:spacing w:before="240" w:after="240"/>
        <w:jc w:val="both"/>
        <w:rPr>
          <w:rFonts w:ascii="Dubai" w:hAnsi="Dubai" w:cs="Dubai"/>
          <w:b/>
          <w:bCs/>
          <w:sz w:val="28"/>
          <w:szCs w:val="28"/>
          <w:rtl/>
          <w:lang w:bidi="ar-AE"/>
        </w:rPr>
      </w:pPr>
      <w:r w:rsidRPr="00037021">
        <w:rPr>
          <w:rFonts w:ascii="Dubai" w:hAnsi="Dubai" w:cs="Dubai" w:hint="cs"/>
          <w:b/>
          <w:bCs/>
          <w:sz w:val="28"/>
          <w:szCs w:val="28"/>
          <w:rtl/>
          <w:lang w:bidi="ar-AE"/>
        </w:rPr>
        <w:t>3. عينة المسح</w:t>
      </w:r>
    </w:p>
    <w:p w:rsidR="00C655BF" w:rsidRPr="00C655BF" w:rsidRDefault="00C655BF" w:rsidP="00C655BF">
      <w:pPr>
        <w:pStyle w:val="BodyText2"/>
        <w:tabs>
          <w:tab w:val="left" w:pos="1589"/>
        </w:tabs>
        <w:spacing w:before="120" w:line="360" w:lineRule="exact"/>
        <w:jc w:val="right"/>
        <w:rPr>
          <w:rFonts w:ascii="Dubai" w:hAnsi="Dubai" w:cs="Dubai"/>
          <w:b/>
          <w:bCs/>
          <w:sz w:val="26"/>
          <w:szCs w:val="26"/>
          <w:rtl/>
          <w:lang w:bidi="ar-AE"/>
        </w:rPr>
      </w:pPr>
      <w:r>
        <w:rPr>
          <w:rFonts w:ascii="Dubai" w:hAnsi="Dubai" w:cs="Dubai" w:hint="cs"/>
          <w:b/>
          <w:bCs/>
          <w:sz w:val="26"/>
          <w:szCs w:val="26"/>
          <w:rtl/>
          <w:lang w:bidi="ar-AE"/>
        </w:rPr>
        <w:t>3</w:t>
      </w:r>
      <w:r w:rsidRPr="00C655BF">
        <w:rPr>
          <w:rFonts w:ascii="Dubai" w:hAnsi="Dubai" w:cs="Dubai"/>
          <w:b/>
          <w:bCs/>
          <w:sz w:val="26"/>
          <w:szCs w:val="26"/>
          <w:rtl/>
          <w:lang w:bidi="ar-AE"/>
        </w:rPr>
        <w:t>.</w:t>
      </w:r>
      <w:r>
        <w:rPr>
          <w:rFonts w:ascii="Dubai" w:hAnsi="Dubai" w:cs="Dubai" w:hint="cs"/>
          <w:b/>
          <w:bCs/>
          <w:sz w:val="26"/>
          <w:szCs w:val="26"/>
          <w:rtl/>
          <w:lang w:bidi="ar-AE"/>
        </w:rPr>
        <w:t>1</w:t>
      </w:r>
      <w:r w:rsidRPr="00C655BF">
        <w:rPr>
          <w:rFonts w:ascii="Dubai" w:hAnsi="Dubai" w:cs="Dubai"/>
          <w:b/>
          <w:bCs/>
          <w:sz w:val="26"/>
          <w:szCs w:val="26"/>
          <w:rtl/>
          <w:lang w:bidi="ar-AE"/>
        </w:rPr>
        <w:t xml:space="preserve"> حجم العينة:</w:t>
      </w:r>
    </w:p>
    <w:p w:rsidR="00C655BF" w:rsidRPr="00C655BF" w:rsidRDefault="00C655BF" w:rsidP="00C655BF">
      <w:pPr>
        <w:bidi/>
        <w:spacing w:before="120" w:after="120" w:line="380" w:lineRule="atLeast"/>
        <w:jc w:val="both"/>
        <w:rPr>
          <w:rFonts w:ascii="Dubai" w:hAnsi="Dubai" w:cs="Dubai"/>
          <w:color w:val="000000"/>
          <w:sz w:val="24"/>
          <w:szCs w:val="24"/>
          <w:rtl/>
          <w:lang w:bidi="ar-AE"/>
        </w:rPr>
      </w:pPr>
      <w:r w:rsidRPr="00C655BF">
        <w:rPr>
          <w:rFonts w:ascii="Dubai" w:hAnsi="Dubai" w:cs="Dubai"/>
          <w:color w:val="000000"/>
          <w:sz w:val="24"/>
          <w:szCs w:val="24"/>
          <w:rtl/>
          <w:lang w:bidi="ar-AE"/>
        </w:rPr>
        <w:t xml:space="preserve">في ضوء حجم العينة المقرر على مستوى </w:t>
      </w:r>
      <w:r w:rsidRPr="00C655BF">
        <w:rPr>
          <w:rFonts w:ascii="Dubai" w:hAnsi="Dubai" w:cs="Dubai" w:hint="cs"/>
          <w:color w:val="000000"/>
          <w:sz w:val="24"/>
          <w:szCs w:val="24"/>
          <w:rtl/>
          <w:lang w:bidi="ar-AE"/>
        </w:rPr>
        <w:t xml:space="preserve">الدولة </w:t>
      </w:r>
      <w:r w:rsidRPr="00C655BF">
        <w:rPr>
          <w:rFonts w:ascii="Dubai" w:hAnsi="Dubai" w:cs="Dubai"/>
          <w:color w:val="000000"/>
          <w:sz w:val="24"/>
          <w:szCs w:val="24"/>
          <w:rtl/>
          <w:lang w:bidi="ar-AE"/>
        </w:rPr>
        <w:t>(</w:t>
      </w:r>
      <w:r w:rsidRPr="00C655BF">
        <w:rPr>
          <w:rFonts w:ascii="Dubai" w:hAnsi="Dubai" w:cs="Dubai" w:hint="cs"/>
          <w:color w:val="000000"/>
          <w:sz w:val="24"/>
          <w:szCs w:val="24"/>
          <w:rtl/>
          <w:lang w:bidi="ar-AE"/>
        </w:rPr>
        <w:t>من</w:t>
      </w:r>
      <w:r w:rsidRPr="00C655BF">
        <w:rPr>
          <w:rFonts w:ascii="Dubai" w:hAnsi="Dubai" w:cs="Dubai"/>
          <w:color w:val="000000"/>
          <w:sz w:val="24"/>
          <w:szCs w:val="24"/>
          <w:rtl/>
          <w:lang w:bidi="ar-AE"/>
        </w:rPr>
        <w:t xml:space="preserve"> قبل هيئة تنظيم الاتصالات)، والمقدر بـ (1,800) منشأة، خصصت عينة حجمها 841 منشأة لإمارة </w:t>
      </w:r>
      <w:r>
        <w:rPr>
          <w:rFonts w:ascii="Dubai" w:hAnsi="Dubai" w:cs="Dubai"/>
          <w:color w:val="000000"/>
          <w:sz w:val="24"/>
          <w:szCs w:val="24"/>
          <w:rtl/>
          <w:lang w:bidi="ar-AE"/>
        </w:rPr>
        <w:t>دبي، على أن توزع كما يلي حسب فئ</w:t>
      </w:r>
      <w:r>
        <w:rPr>
          <w:rFonts w:ascii="Dubai" w:hAnsi="Dubai" w:cs="Dubai" w:hint="cs"/>
          <w:color w:val="000000"/>
          <w:sz w:val="24"/>
          <w:szCs w:val="24"/>
          <w:rtl/>
          <w:lang w:bidi="ar-AE"/>
        </w:rPr>
        <w:t>ا</w:t>
      </w:r>
      <w:r w:rsidRPr="00C655BF">
        <w:rPr>
          <w:rFonts w:ascii="Dubai" w:hAnsi="Dubai" w:cs="Dubai"/>
          <w:color w:val="000000"/>
          <w:sz w:val="24"/>
          <w:szCs w:val="24"/>
          <w:rtl/>
          <w:lang w:bidi="ar-AE"/>
        </w:rPr>
        <w:t>ت العمالة:</w:t>
      </w:r>
    </w:p>
    <w:p w:rsidR="00C655BF" w:rsidRPr="00C655BF" w:rsidRDefault="00C655BF" w:rsidP="00CC7F01">
      <w:pPr>
        <w:pStyle w:val="ListParagraph"/>
        <w:numPr>
          <w:ilvl w:val="0"/>
          <w:numId w:val="15"/>
        </w:numPr>
        <w:bidi/>
        <w:spacing w:after="0" w:line="360" w:lineRule="auto"/>
        <w:rPr>
          <w:rFonts w:ascii="Dubai" w:hAnsi="Dubai" w:cs="Dubai"/>
          <w:sz w:val="24"/>
          <w:szCs w:val="24"/>
          <w:lang w:eastAsia="ar-SA" w:bidi="ar-AE"/>
        </w:rPr>
      </w:pPr>
      <w:r w:rsidRPr="00C655BF">
        <w:rPr>
          <w:rFonts w:ascii="Dubai" w:hAnsi="Dubai" w:cs="Dubai"/>
          <w:sz w:val="24"/>
          <w:szCs w:val="24"/>
          <w:rtl/>
          <w:lang w:eastAsia="ar-SA" w:bidi="ar-AE"/>
        </w:rPr>
        <w:t xml:space="preserve">حجم العينة للمنشآت </w:t>
      </w:r>
      <w:r w:rsidR="00670DA7" w:rsidRPr="00C655BF">
        <w:rPr>
          <w:rFonts w:ascii="Dubai" w:hAnsi="Dubai" w:cs="Dubai" w:hint="cs"/>
          <w:sz w:val="24"/>
          <w:szCs w:val="24"/>
          <w:rtl/>
          <w:lang w:eastAsia="ar-SA" w:bidi="ar-AE"/>
        </w:rPr>
        <w:t>الصغيرة 289</w:t>
      </w:r>
      <w:r w:rsidRPr="00C655BF">
        <w:rPr>
          <w:rFonts w:ascii="Dubai" w:hAnsi="Dubai" w:cs="Dubai"/>
          <w:sz w:val="24"/>
          <w:szCs w:val="24"/>
          <w:rtl/>
          <w:lang w:eastAsia="ar-SA" w:bidi="ar-AE"/>
        </w:rPr>
        <w:t xml:space="preserve"> منشأة</w:t>
      </w:r>
    </w:p>
    <w:p w:rsidR="00C655BF" w:rsidRPr="00C655BF" w:rsidRDefault="00C655BF" w:rsidP="00542302">
      <w:pPr>
        <w:pStyle w:val="ListParagraph"/>
        <w:numPr>
          <w:ilvl w:val="0"/>
          <w:numId w:val="15"/>
        </w:numPr>
        <w:bidi/>
        <w:spacing w:after="0" w:line="360" w:lineRule="auto"/>
        <w:rPr>
          <w:rFonts w:ascii="Dubai" w:hAnsi="Dubai" w:cs="Dubai"/>
          <w:sz w:val="24"/>
          <w:szCs w:val="24"/>
          <w:lang w:eastAsia="ar-SA" w:bidi="ar-AE"/>
        </w:rPr>
      </w:pPr>
      <w:r w:rsidRPr="00C655BF">
        <w:rPr>
          <w:rFonts w:ascii="Dubai" w:hAnsi="Dubai" w:cs="Dubai"/>
          <w:sz w:val="24"/>
          <w:szCs w:val="24"/>
          <w:rtl/>
          <w:lang w:eastAsia="ar-SA" w:bidi="ar-AE"/>
        </w:rPr>
        <w:t xml:space="preserve">حجم العينة للمنشآت المتوسطة </w:t>
      </w:r>
      <w:r w:rsidR="00542302">
        <w:rPr>
          <w:rFonts w:ascii="Dubai" w:hAnsi="Dubai" w:cs="Dubai"/>
          <w:sz w:val="24"/>
          <w:szCs w:val="24"/>
          <w:lang w:eastAsia="ar-SA" w:bidi="ar-AE"/>
        </w:rPr>
        <w:t>197</w:t>
      </w:r>
      <w:r w:rsidRPr="00C655BF">
        <w:rPr>
          <w:rFonts w:ascii="Dubai" w:hAnsi="Dubai" w:cs="Dubai"/>
          <w:sz w:val="24"/>
          <w:szCs w:val="24"/>
          <w:rtl/>
          <w:lang w:eastAsia="ar-SA" w:bidi="ar-AE"/>
        </w:rPr>
        <w:t xml:space="preserve"> منشأة</w:t>
      </w:r>
    </w:p>
    <w:p w:rsidR="00C655BF" w:rsidRPr="00C655BF" w:rsidRDefault="00C655BF" w:rsidP="00542302">
      <w:pPr>
        <w:pStyle w:val="ListParagraph"/>
        <w:numPr>
          <w:ilvl w:val="0"/>
          <w:numId w:val="15"/>
        </w:numPr>
        <w:bidi/>
        <w:spacing w:after="0" w:line="360" w:lineRule="auto"/>
        <w:rPr>
          <w:rFonts w:ascii="Dubai" w:hAnsi="Dubai" w:cs="Dubai"/>
          <w:sz w:val="24"/>
          <w:szCs w:val="24"/>
          <w:rtl/>
          <w:lang w:eastAsia="ar-SA" w:bidi="ar-AE"/>
        </w:rPr>
      </w:pPr>
      <w:r w:rsidRPr="00C655BF">
        <w:rPr>
          <w:rFonts w:ascii="Dubai" w:hAnsi="Dubai" w:cs="Dubai"/>
          <w:sz w:val="24"/>
          <w:szCs w:val="24"/>
          <w:rtl/>
          <w:lang w:eastAsia="ar-SA" w:bidi="ar-AE"/>
        </w:rPr>
        <w:t xml:space="preserve">حجم العينة للمنشآت </w:t>
      </w:r>
      <w:r w:rsidR="00542302">
        <w:rPr>
          <w:rFonts w:ascii="Dubai" w:hAnsi="Dubai" w:cs="Dubai" w:hint="cs"/>
          <w:sz w:val="24"/>
          <w:szCs w:val="24"/>
          <w:rtl/>
          <w:lang w:eastAsia="ar-SA" w:bidi="ar-AE"/>
        </w:rPr>
        <w:t xml:space="preserve">الكبيرة </w:t>
      </w:r>
      <w:r w:rsidR="00542302">
        <w:rPr>
          <w:rFonts w:ascii="Dubai" w:hAnsi="Dubai" w:cs="Dubai"/>
          <w:sz w:val="24"/>
          <w:szCs w:val="24"/>
          <w:lang w:eastAsia="ar-SA" w:bidi="ar-AE"/>
        </w:rPr>
        <w:t>144</w:t>
      </w:r>
      <w:r w:rsidRPr="00C655BF">
        <w:rPr>
          <w:rFonts w:ascii="Dubai" w:hAnsi="Dubai" w:cs="Dubai"/>
          <w:sz w:val="24"/>
          <w:szCs w:val="24"/>
          <w:rtl/>
          <w:lang w:eastAsia="ar-SA" w:bidi="ar-AE"/>
        </w:rPr>
        <w:t xml:space="preserve"> منشأة</w:t>
      </w:r>
    </w:p>
    <w:p w:rsidR="00C655BF" w:rsidRPr="00C655BF" w:rsidRDefault="00C655BF" w:rsidP="00C655BF">
      <w:pPr>
        <w:bidi/>
        <w:spacing w:before="120" w:after="120" w:line="380" w:lineRule="atLeast"/>
        <w:jc w:val="both"/>
        <w:rPr>
          <w:rFonts w:ascii="Dubai" w:hAnsi="Dubai" w:cs="Dubai"/>
          <w:color w:val="000000"/>
          <w:sz w:val="24"/>
          <w:szCs w:val="24"/>
          <w:rtl/>
          <w:lang w:bidi="ar-AE"/>
        </w:rPr>
      </w:pPr>
      <w:r w:rsidRPr="00C655BF">
        <w:rPr>
          <w:rFonts w:ascii="Dubai" w:hAnsi="Dubai" w:cs="Dubai"/>
          <w:color w:val="000000"/>
          <w:sz w:val="24"/>
          <w:szCs w:val="24"/>
          <w:rtl/>
          <w:lang w:bidi="ar-AE"/>
        </w:rPr>
        <w:lastRenderedPageBreak/>
        <w:t xml:space="preserve">ولتمثيل المنشآت حسب فئات العمالة، تم توزيع العينة في كل قطاع بالتساوي بين فئات العمالة في كل قطاع. ونظراً لعدم </w:t>
      </w:r>
      <w:r w:rsidRPr="00C655BF">
        <w:rPr>
          <w:rFonts w:ascii="Dubai" w:hAnsi="Dubai" w:cs="Dubai" w:hint="cs"/>
          <w:color w:val="000000"/>
          <w:sz w:val="24"/>
          <w:szCs w:val="24"/>
          <w:rtl/>
          <w:lang w:bidi="ar-AE"/>
        </w:rPr>
        <w:t>الاستجابة</w:t>
      </w:r>
      <w:r w:rsidRPr="00C655BF">
        <w:rPr>
          <w:rFonts w:ascii="Dubai" w:hAnsi="Dubai" w:cs="Dubai"/>
          <w:color w:val="000000"/>
          <w:sz w:val="24"/>
          <w:szCs w:val="24"/>
          <w:rtl/>
          <w:lang w:bidi="ar-AE"/>
        </w:rPr>
        <w:t xml:space="preserve"> المتوقع من بعض المنشآت، فقد تم إضافة 40% زيادة على حجم العينة في كل فئة لمواجهة عدم </w:t>
      </w:r>
      <w:r w:rsidRPr="00C655BF">
        <w:rPr>
          <w:rFonts w:ascii="Dubai" w:hAnsi="Dubai" w:cs="Dubai" w:hint="cs"/>
          <w:color w:val="000000"/>
          <w:sz w:val="24"/>
          <w:szCs w:val="24"/>
          <w:rtl/>
          <w:lang w:bidi="ar-AE"/>
        </w:rPr>
        <w:t>الاستجابة</w:t>
      </w:r>
      <w:r w:rsidRPr="00C655BF">
        <w:rPr>
          <w:rFonts w:ascii="Dubai" w:hAnsi="Dubai" w:cs="Dubai"/>
          <w:color w:val="000000"/>
          <w:sz w:val="24"/>
          <w:szCs w:val="24"/>
          <w:rtl/>
          <w:lang w:bidi="ar-AE"/>
        </w:rPr>
        <w:t>. ويبين الجدول (2) توزيع العينة حسب القطاع وفئات العمالة:</w:t>
      </w:r>
    </w:p>
    <w:p w:rsidR="00C655BF" w:rsidRPr="00C655BF" w:rsidRDefault="00C655BF" w:rsidP="00C655BF">
      <w:pPr>
        <w:bidi/>
        <w:spacing w:line="360" w:lineRule="auto"/>
        <w:jc w:val="center"/>
        <w:rPr>
          <w:rFonts w:ascii="Dubai" w:hAnsi="Dubai" w:cs="Dubai"/>
          <w:b/>
          <w:bCs/>
          <w:sz w:val="24"/>
          <w:szCs w:val="24"/>
          <w:rtl/>
          <w:lang w:eastAsia="ar-SA" w:bidi="ar-AE"/>
        </w:rPr>
      </w:pPr>
      <w:r w:rsidRPr="00C655BF">
        <w:rPr>
          <w:rFonts w:ascii="Dubai" w:hAnsi="Dubai" w:cs="Dubai"/>
          <w:b/>
          <w:bCs/>
          <w:sz w:val="24"/>
          <w:szCs w:val="24"/>
          <w:rtl/>
          <w:lang w:eastAsia="ar-SA" w:bidi="ar-AE"/>
        </w:rPr>
        <w:t>جدول رقم 2 توزيع عينة المنشآت حسب القطاع وفئات العمالة</w:t>
      </w:r>
    </w:p>
    <w:tbl>
      <w:tblPr>
        <w:bidiVisual/>
        <w:tblW w:w="974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960"/>
        <w:gridCol w:w="960"/>
        <w:gridCol w:w="1070"/>
        <w:gridCol w:w="1530"/>
      </w:tblGrid>
      <w:tr w:rsidR="00C655BF" w:rsidRPr="00C655BF" w:rsidTr="001411FB">
        <w:trPr>
          <w:trHeight w:val="300"/>
        </w:trPr>
        <w:tc>
          <w:tcPr>
            <w:tcW w:w="5224"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القطاع</w:t>
            </w:r>
          </w:p>
        </w:tc>
        <w:tc>
          <w:tcPr>
            <w:tcW w:w="9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tl/>
              </w:rPr>
              <w:t>49</w:t>
            </w:r>
            <w:r w:rsidRPr="00C655BF">
              <w:rPr>
                <w:rFonts w:ascii="Dubai" w:eastAsia="Times New Roman" w:hAnsi="Dubai" w:cs="Dubai"/>
                <w:b/>
                <w:bCs/>
                <w:color w:val="000000"/>
              </w:rPr>
              <w:t>-</w:t>
            </w:r>
            <w:r w:rsidRPr="00C655BF">
              <w:rPr>
                <w:rFonts w:ascii="Dubai" w:eastAsia="Times New Roman" w:hAnsi="Dubai" w:cs="Dubai"/>
                <w:b/>
                <w:bCs/>
                <w:color w:val="000000"/>
                <w:rtl/>
              </w:rPr>
              <w:t>10</w:t>
            </w:r>
          </w:p>
        </w:tc>
        <w:tc>
          <w:tcPr>
            <w:tcW w:w="96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tl/>
              </w:rPr>
              <w:t>249</w:t>
            </w:r>
            <w:r w:rsidRPr="00C655BF">
              <w:rPr>
                <w:rFonts w:ascii="Dubai" w:eastAsia="Times New Roman" w:hAnsi="Dubai" w:cs="Dubai"/>
                <w:b/>
                <w:bCs/>
                <w:color w:val="000000"/>
              </w:rPr>
              <w:t>-</w:t>
            </w:r>
            <w:r w:rsidRPr="00C655BF">
              <w:rPr>
                <w:rFonts w:ascii="Dubai" w:eastAsia="Times New Roman" w:hAnsi="Dubai" w:cs="Dubai"/>
                <w:b/>
                <w:bCs/>
                <w:color w:val="000000"/>
                <w:rtl/>
              </w:rPr>
              <w:t>50</w:t>
            </w:r>
          </w:p>
        </w:tc>
        <w:tc>
          <w:tcPr>
            <w:tcW w:w="1070" w:type="dxa"/>
            <w:shd w:val="clear" w:color="auto" w:fill="A6A6A6" w:themeFill="background1" w:themeFillShade="A6"/>
            <w:noWrap/>
            <w:vAlign w:val="bottom"/>
            <w:hideMark/>
          </w:tcPr>
          <w:p w:rsidR="00C655BF" w:rsidRPr="00C655BF" w:rsidRDefault="00C655BF" w:rsidP="005E4743">
            <w:pPr>
              <w:jc w:val="center"/>
              <w:rPr>
                <w:rFonts w:ascii="Dubai" w:eastAsia="Times New Roman" w:hAnsi="Dubai" w:cs="Dubai"/>
                <w:b/>
                <w:bCs/>
                <w:color w:val="000000"/>
              </w:rPr>
            </w:pPr>
            <w:r w:rsidRPr="00C655BF">
              <w:rPr>
                <w:rFonts w:ascii="Dubai" w:eastAsia="Times New Roman" w:hAnsi="Dubai" w:cs="Dubai"/>
                <w:b/>
                <w:bCs/>
                <w:color w:val="000000"/>
              </w:rPr>
              <w:t>250+</w:t>
            </w:r>
          </w:p>
        </w:tc>
        <w:tc>
          <w:tcPr>
            <w:tcW w:w="153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المجموع</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 xml:space="preserve">الأنشطة العقارية </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14</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9</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7</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30</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الأنشطة المالية وأنشطة التأمين</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17</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14</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10</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41</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التشييد</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58</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37</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33</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128</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 xml:space="preserve">التعليم </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9</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12</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9</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30</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الزراعة والحراجة وصيد الأسماك</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3</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2</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3</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8</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الصناعة التحويلية</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33</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29</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23</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85</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النقل والتخزين</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34</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26</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12</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72</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أنشطة الإقامة والخدمات الغذائية</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37</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23</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17</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77</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أنشطة الصحة البشرية والخدمة الاجتماعية</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15</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9</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8</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32</w:t>
            </w:r>
          </w:p>
        </w:tc>
      </w:tr>
      <w:tr w:rsidR="00542302" w:rsidRPr="00C655BF" w:rsidTr="00A35E6C">
        <w:trPr>
          <w:trHeight w:val="300"/>
        </w:trPr>
        <w:tc>
          <w:tcPr>
            <w:tcW w:w="5224" w:type="dxa"/>
            <w:shd w:val="clear" w:color="auto" w:fill="auto"/>
            <w:noWrap/>
            <w:vAlign w:val="bottom"/>
            <w:hideMark/>
          </w:tcPr>
          <w:p w:rsidR="00542302" w:rsidRPr="00542302" w:rsidRDefault="00542302" w:rsidP="00542302">
            <w:pPr>
              <w:jc w:val="center"/>
              <w:rPr>
                <w:rFonts w:ascii="Dubai" w:hAnsi="Dubai" w:cs="Dubai"/>
                <w:color w:val="000000"/>
                <w:sz w:val="20"/>
                <w:szCs w:val="20"/>
              </w:rPr>
            </w:pPr>
            <w:r w:rsidRPr="00542302">
              <w:rPr>
                <w:rFonts w:ascii="Dubai" w:hAnsi="Dubai" w:cs="Dubai"/>
                <w:color w:val="000000"/>
                <w:sz w:val="20"/>
                <w:szCs w:val="20"/>
                <w:rtl/>
              </w:rPr>
              <w:t>تجارة الجملة والتجزئة؛ إصلاح المركبات ذات المحركات والدراجات النارية</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tl/>
              </w:rPr>
            </w:pPr>
            <w:r w:rsidRPr="00542302">
              <w:rPr>
                <w:rFonts w:ascii="Dubai" w:hAnsi="Dubai" w:cs="Dubai"/>
                <w:color w:val="000000"/>
                <w:sz w:val="20"/>
                <w:szCs w:val="20"/>
              </w:rPr>
              <w:t>69</w:t>
            </w:r>
          </w:p>
        </w:tc>
        <w:tc>
          <w:tcPr>
            <w:tcW w:w="96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36</w:t>
            </w:r>
          </w:p>
        </w:tc>
        <w:tc>
          <w:tcPr>
            <w:tcW w:w="107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22</w:t>
            </w:r>
          </w:p>
        </w:tc>
        <w:tc>
          <w:tcPr>
            <w:tcW w:w="1530" w:type="dxa"/>
            <w:shd w:val="clear" w:color="auto" w:fill="auto"/>
            <w:noWrap/>
            <w:vAlign w:val="bottom"/>
            <w:hideMark/>
          </w:tcPr>
          <w:p w:rsidR="00542302" w:rsidRPr="00542302" w:rsidRDefault="00542302" w:rsidP="00542302">
            <w:pPr>
              <w:spacing w:after="0" w:line="240" w:lineRule="auto"/>
              <w:jc w:val="center"/>
              <w:rPr>
                <w:rFonts w:ascii="Dubai" w:hAnsi="Dubai" w:cs="Dubai"/>
                <w:color w:val="000000"/>
                <w:sz w:val="20"/>
                <w:szCs w:val="20"/>
              </w:rPr>
            </w:pPr>
            <w:r w:rsidRPr="00542302">
              <w:rPr>
                <w:rFonts w:ascii="Dubai" w:hAnsi="Dubai" w:cs="Dubai"/>
                <w:color w:val="000000"/>
                <w:sz w:val="20"/>
                <w:szCs w:val="20"/>
              </w:rPr>
              <w:t>127</w:t>
            </w:r>
          </w:p>
        </w:tc>
      </w:tr>
      <w:tr w:rsidR="00542302" w:rsidRPr="00C655BF" w:rsidTr="00A35E6C">
        <w:trPr>
          <w:trHeight w:val="300"/>
        </w:trPr>
        <w:tc>
          <w:tcPr>
            <w:tcW w:w="5224" w:type="dxa"/>
            <w:shd w:val="clear" w:color="auto" w:fill="A6A6A6" w:themeFill="background1" w:themeFillShade="A6"/>
            <w:noWrap/>
            <w:vAlign w:val="center"/>
            <w:hideMark/>
          </w:tcPr>
          <w:p w:rsidR="00542302" w:rsidRPr="00CC1FAC" w:rsidRDefault="00542302" w:rsidP="00542302">
            <w:pPr>
              <w:jc w:val="center"/>
              <w:rPr>
                <w:rFonts w:ascii="Dubai" w:eastAsia="Times New Roman" w:hAnsi="Dubai" w:cs="Dubai"/>
                <w:b/>
                <w:bCs/>
                <w:color w:val="000000"/>
                <w:sz w:val="20"/>
                <w:szCs w:val="20"/>
              </w:rPr>
            </w:pPr>
            <w:r w:rsidRPr="00CC1FAC">
              <w:rPr>
                <w:rFonts w:ascii="Dubai" w:eastAsia="Times New Roman" w:hAnsi="Dubai" w:cs="Dubai"/>
                <w:b/>
                <w:bCs/>
                <w:color w:val="000000"/>
                <w:sz w:val="20"/>
                <w:szCs w:val="20"/>
                <w:rtl/>
              </w:rPr>
              <w:t>المجموع</w:t>
            </w:r>
          </w:p>
        </w:tc>
        <w:tc>
          <w:tcPr>
            <w:tcW w:w="960" w:type="dxa"/>
            <w:shd w:val="clear" w:color="auto" w:fill="A6A6A6" w:themeFill="background1" w:themeFillShade="A6"/>
            <w:noWrap/>
            <w:vAlign w:val="bottom"/>
            <w:hideMark/>
          </w:tcPr>
          <w:p w:rsidR="00542302" w:rsidRPr="00542302" w:rsidRDefault="00542302" w:rsidP="00542302">
            <w:pPr>
              <w:spacing w:after="0" w:line="240" w:lineRule="auto"/>
              <w:jc w:val="center"/>
              <w:rPr>
                <w:rFonts w:ascii="Dubai" w:hAnsi="Dubai" w:cs="Dubai"/>
                <w:b/>
                <w:bCs/>
                <w:color w:val="000000"/>
                <w:sz w:val="20"/>
                <w:szCs w:val="20"/>
                <w:rtl/>
              </w:rPr>
            </w:pPr>
            <w:r w:rsidRPr="00542302">
              <w:rPr>
                <w:rFonts w:ascii="Dubai" w:hAnsi="Dubai" w:cs="Dubai"/>
                <w:b/>
                <w:bCs/>
                <w:color w:val="000000"/>
                <w:sz w:val="20"/>
                <w:szCs w:val="20"/>
              </w:rPr>
              <w:t>289</w:t>
            </w:r>
          </w:p>
        </w:tc>
        <w:tc>
          <w:tcPr>
            <w:tcW w:w="960" w:type="dxa"/>
            <w:shd w:val="clear" w:color="auto" w:fill="A6A6A6" w:themeFill="background1" w:themeFillShade="A6"/>
            <w:noWrap/>
            <w:vAlign w:val="bottom"/>
            <w:hideMark/>
          </w:tcPr>
          <w:p w:rsidR="00542302" w:rsidRPr="00542302" w:rsidRDefault="00542302" w:rsidP="00542302">
            <w:pPr>
              <w:spacing w:after="0" w:line="240" w:lineRule="auto"/>
              <w:jc w:val="center"/>
              <w:rPr>
                <w:rFonts w:ascii="Dubai" w:hAnsi="Dubai" w:cs="Dubai"/>
                <w:b/>
                <w:bCs/>
                <w:color w:val="000000"/>
                <w:sz w:val="20"/>
                <w:szCs w:val="20"/>
              </w:rPr>
            </w:pPr>
            <w:r w:rsidRPr="00542302">
              <w:rPr>
                <w:rFonts w:ascii="Dubai" w:hAnsi="Dubai" w:cs="Dubai"/>
                <w:b/>
                <w:bCs/>
                <w:color w:val="000000"/>
                <w:sz w:val="20"/>
                <w:szCs w:val="20"/>
              </w:rPr>
              <w:t>197</w:t>
            </w:r>
          </w:p>
        </w:tc>
        <w:tc>
          <w:tcPr>
            <w:tcW w:w="1070" w:type="dxa"/>
            <w:shd w:val="clear" w:color="auto" w:fill="A6A6A6" w:themeFill="background1" w:themeFillShade="A6"/>
            <w:noWrap/>
            <w:vAlign w:val="bottom"/>
            <w:hideMark/>
          </w:tcPr>
          <w:p w:rsidR="00542302" w:rsidRPr="00542302" w:rsidRDefault="00542302" w:rsidP="00542302">
            <w:pPr>
              <w:spacing w:after="0" w:line="240" w:lineRule="auto"/>
              <w:jc w:val="center"/>
              <w:rPr>
                <w:rFonts w:ascii="Dubai" w:hAnsi="Dubai" w:cs="Dubai"/>
                <w:b/>
                <w:bCs/>
                <w:color w:val="000000"/>
                <w:sz w:val="20"/>
                <w:szCs w:val="20"/>
              </w:rPr>
            </w:pPr>
            <w:r w:rsidRPr="00542302">
              <w:rPr>
                <w:rFonts w:ascii="Dubai" w:hAnsi="Dubai" w:cs="Dubai"/>
                <w:b/>
                <w:bCs/>
                <w:color w:val="000000"/>
                <w:sz w:val="20"/>
                <w:szCs w:val="20"/>
              </w:rPr>
              <w:t>144</w:t>
            </w:r>
          </w:p>
        </w:tc>
        <w:tc>
          <w:tcPr>
            <w:tcW w:w="1530" w:type="dxa"/>
            <w:shd w:val="clear" w:color="auto" w:fill="A6A6A6" w:themeFill="background1" w:themeFillShade="A6"/>
            <w:noWrap/>
            <w:vAlign w:val="bottom"/>
            <w:hideMark/>
          </w:tcPr>
          <w:p w:rsidR="00542302" w:rsidRPr="00542302" w:rsidRDefault="00542302" w:rsidP="00542302">
            <w:pPr>
              <w:spacing w:after="0" w:line="240" w:lineRule="auto"/>
              <w:jc w:val="center"/>
              <w:rPr>
                <w:rFonts w:ascii="Dubai" w:hAnsi="Dubai" w:cs="Dubai"/>
                <w:b/>
                <w:bCs/>
                <w:color w:val="000000"/>
                <w:sz w:val="20"/>
                <w:szCs w:val="20"/>
              </w:rPr>
            </w:pPr>
            <w:r w:rsidRPr="00542302">
              <w:rPr>
                <w:rFonts w:ascii="Dubai" w:hAnsi="Dubai" w:cs="Dubai"/>
                <w:b/>
                <w:bCs/>
                <w:color w:val="000000"/>
                <w:sz w:val="20"/>
                <w:szCs w:val="20"/>
              </w:rPr>
              <w:t>630</w:t>
            </w:r>
          </w:p>
        </w:tc>
      </w:tr>
    </w:tbl>
    <w:p w:rsidR="00C655BF" w:rsidRPr="00C655BF" w:rsidRDefault="00C655BF" w:rsidP="00C655BF">
      <w:pPr>
        <w:bidi/>
        <w:spacing w:line="360" w:lineRule="auto"/>
        <w:rPr>
          <w:rFonts w:ascii="Dubai" w:hAnsi="Dubai" w:cs="Dubai"/>
          <w:b/>
          <w:bCs/>
          <w:sz w:val="32"/>
          <w:szCs w:val="32"/>
          <w:lang w:bidi="ar-AE"/>
        </w:rPr>
      </w:pPr>
    </w:p>
    <w:p w:rsidR="00C655BF" w:rsidRPr="00C655BF" w:rsidRDefault="00C655BF" w:rsidP="00C655BF">
      <w:pPr>
        <w:bidi/>
        <w:spacing w:line="360" w:lineRule="auto"/>
        <w:rPr>
          <w:rFonts w:ascii="Dubai" w:hAnsi="Dubai" w:cs="Dubai"/>
          <w:b/>
          <w:bCs/>
          <w:sz w:val="32"/>
          <w:szCs w:val="32"/>
          <w:lang w:bidi="ar-AE"/>
        </w:rPr>
      </w:pPr>
    </w:p>
    <w:p w:rsidR="00C655BF" w:rsidRDefault="00C655BF" w:rsidP="00C655BF">
      <w:pPr>
        <w:bidi/>
        <w:spacing w:line="360" w:lineRule="auto"/>
        <w:rPr>
          <w:rFonts w:ascii="Dubai" w:hAnsi="Dubai" w:cs="Dubai"/>
          <w:b/>
          <w:bCs/>
          <w:sz w:val="32"/>
          <w:szCs w:val="32"/>
          <w:lang w:bidi="ar-AE"/>
        </w:rPr>
      </w:pPr>
    </w:p>
    <w:p w:rsidR="00CC1FAC" w:rsidRPr="00C655BF" w:rsidRDefault="00CC1FAC" w:rsidP="00CC1FAC">
      <w:pPr>
        <w:bidi/>
        <w:spacing w:line="360" w:lineRule="auto"/>
        <w:rPr>
          <w:rFonts w:ascii="Dubai" w:hAnsi="Dubai" w:cs="Dubai"/>
          <w:b/>
          <w:bCs/>
          <w:sz w:val="32"/>
          <w:szCs w:val="32"/>
          <w:rtl/>
          <w:lang w:bidi="ar-AE"/>
        </w:rPr>
      </w:pPr>
    </w:p>
    <w:p w:rsidR="00C655BF" w:rsidRPr="00C655BF" w:rsidRDefault="00C655BF" w:rsidP="00C655BF">
      <w:pPr>
        <w:pStyle w:val="BodyText2"/>
        <w:tabs>
          <w:tab w:val="left" w:pos="1589"/>
        </w:tabs>
        <w:spacing w:before="120" w:line="360" w:lineRule="exact"/>
        <w:jc w:val="right"/>
        <w:rPr>
          <w:rFonts w:ascii="Dubai" w:hAnsi="Dubai" w:cs="Dubai"/>
          <w:b/>
          <w:bCs/>
          <w:sz w:val="26"/>
          <w:szCs w:val="26"/>
          <w:rtl/>
          <w:lang w:bidi="ar-AE"/>
        </w:rPr>
      </w:pPr>
      <w:r>
        <w:rPr>
          <w:rFonts w:ascii="Dubai" w:hAnsi="Dubai" w:cs="Dubai" w:hint="cs"/>
          <w:b/>
          <w:bCs/>
          <w:sz w:val="26"/>
          <w:szCs w:val="26"/>
          <w:rtl/>
          <w:lang w:bidi="ar-AE"/>
        </w:rPr>
        <w:lastRenderedPageBreak/>
        <w:t>3</w:t>
      </w:r>
      <w:r w:rsidRPr="00C655BF">
        <w:rPr>
          <w:rFonts w:ascii="Dubai" w:hAnsi="Dubai" w:cs="Dubai"/>
          <w:b/>
          <w:bCs/>
          <w:sz w:val="26"/>
          <w:szCs w:val="26"/>
          <w:rtl/>
          <w:lang w:bidi="ar-AE"/>
        </w:rPr>
        <w:t>.</w:t>
      </w:r>
      <w:r>
        <w:rPr>
          <w:rFonts w:ascii="Dubai" w:hAnsi="Dubai" w:cs="Dubai" w:hint="cs"/>
          <w:b/>
          <w:bCs/>
          <w:sz w:val="26"/>
          <w:szCs w:val="26"/>
          <w:rtl/>
          <w:lang w:bidi="ar-AE"/>
        </w:rPr>
        <w:t>2</w:t>
      </w:r>
      <w:r w:rsidRPr="00C655BF">
        <w:rPr>
          <w:rFonts w:ascii="Dubai" w:hAnsi="Dubai" w:cs="Dubai"/>
          <w:b/>
          <w:bCs/>
          <w:sz w:val="26"/>
          <w:szCs w:val="26"/>
          <w:rtl/>
          <w:lang w:bidi="ar-AE"/>
        </w:rPr>
        <w:t xml:space="preserve"> سحب وحدات العينة</w:t>
      </w:r>
    </w:p>
    <w:p w:rsidR="00C655BF" w:rsidRPr="00C655BF" w:rsidRDefault="00C655BF" w:rsidP="00C655BF">
      <w:pPr>
        <w:bidi/>
        <w:spacing w:line="360" w:lineRule="auto"/>
        <w:rPr>
          <w:rFonts w:ascii="Dubai" w:hAnsi="Dubai" w:cs="Dubai"/>
          <w:sz w:val="24"/>
          <w:szCs w:val="24"/>
          <w:rtl/>
          <w:lang w:eastAsia="ar-SA" w:bidi="ar-AE"/>
        </w:rPr>
      </w:pPr>
      <w:r w:rsidRPr="00C655BF">
        <w:rPr>
          <w:rFonts w:ascii="Dubai" w:hAnsi="Dubai" w:cs="Dubai"/>
          <w:sz w:val="24"/>
          <w:szCs w:val="24"/>
          <w:rtl/>
          <w:lang w:eastAsia="ar-SA" w:bidi="ar-AE"/>
        </w:rPr>
        <w:t>تم سحب وحدات العينة المقررة في كل فئة عمالة وفي كل قطاع بشكل مستقل بطريقة السحب العشوائي المتسلسل (</w:t>
      </w:r>
      <w:r w:rsidRPr="00C655BF">
        <w:rPr>
          <w:rFonts w:ascii="Dubai" w:hAnsi="Dubai" w:cs="Dubai"/>
          <w:sz w:val="24"/>
          <w:szCs w:val="24"/>
          <w:lang w:eastAsia="ar-SA" w:bidi="ar-AE"/>
        </w:rPr>
        <w:t>Sequential Simple Random Sampling</w:t>
      </w:r>
      <w:r w:rsidRPr="00C655BF">
        <w:rPr>
          <w:rFonts w:ascii="Dubai" w:hAnsi="Dubai" w:cs="Dubai"/>
          <w:sz w:val="24"/>
          <w:szCs w:val="24"/>
          <w:rtl/>
          <w:lang w:eastAsia="ar-SA" w:bidi="ar-AE"/>
        </w:rPr>
        <w:t xml:space="preserve">). </w:t>
      </w:r>
    </w:p>
    <w:p w:rsidR="00C655BF" w:rsidRPr="00C655BF" w:rsidRDefault="00C655BF" w:rsidP="00C655BF">
      <w:pPr>
        <w:pStyle w:val="BodyText2"/>
        <w:tabs>
          <w:tab w:val="left" w:pos="1589"/>
        </w:tabs>
        <w:spacing w:before="120" w:line="360" w:lineRule="exact"/>
        <w:jc w:val="right"/>
        <w:rPr>
          <w:rFonts w:ascii="Dubai" w:hAnsi="Dubai" w:cs="Dubai"/>
          <w:b/>
          <w:bCs/>
          <w:sz w:val="26"/>
          <w:szCs w:val="26"/>
          <w:lang w:bidi="ar-AE"/>
        </w:rPr>
      </w:pPr>
      <w:r w:rsidRPr="00C655BF">
        <w:rPr>
          <w:rFonts w:ascii="Dubai" w:hAnsi="Dubai" w:cs="Dubai"/>
          <w:b/>
          <w:bCs/>
          <w:sz w:val="26"/>
          <w:szCs w:val="26"/>
          <w:rtl/>
          <w:lang w:bidi="ar-AE"/>
        </w:rPr>
        <w:t>3.3 شمول العينة</w:t>
      </w:r>
    </w:p>
    <w:p w:rsidR="00C655BF" w:rsidRPr="00C655BF" w:rsidRDefault="00C655BF" w:rsidP="00C059E8">
      <w:pPr>
        <w:bidi/>
        <w:spacing w:after="120" w:line="360" w:lineRule="atLeast"/>
        <w:jc w:val="lowKashida"/>
        <w:textAlignment w:val="top"/>
        <w:rPr>
          <w:rFonts w:ascii="Dubai" w:eastAsia="Times New Roman" w:hAnsi="Dubai" w:cs="Dubai"/>
          <w:sz w:val="24"/>
          <w:szCs w:val="24"/>
          <w:rtl/>
          <w:lang w:bidi="ar-AE"/>
        </w:rPr>
      </w:pPr>
      <w:r w:rsidRPr="00C655BF">
        <w:rPr>
          <w:rFonts w:ascii="Dubai" w:eastAsia="Times New Roman" w:hAnsi="Dubai" w:cs="Dubai"/>
          <w:sz w:val="24"/>
          <w:szCs w:val="24"/>
          <w:rtl/>
          <w:lang w:bidi="ar-AE"/>
        </w:rPr>
        <w:t xml:space="preserve">أظهرت نتائج العمل الميداني أنه قد تم زيارة جميع مفردات العينة والبالغ مجموعها </w:t>
      </w:r>
      <w:r w:rsidR="000473ED">
        <w:rPr>
          <w:rFonts w:ascii="Dubai" w:eastAsia="Times New Roman" w:hAnsi="Dubai" w:cs="Dubai"/>
          <w:sz w:val="24"/>
          <w:szCs w:val="24"/>
          <w:lang w:bidi="ar-AE"/>
        </w:rPr>
        <w:t>903</w:t>
      </w:r>
      <w:r w:rsidRPr="00C655BF">
        <w:rPr>
          <w:rFonts w:ascii="Dubai" w:eastAsia="Times New Roman" w:hAnsi="Dubai" w:cs="Dubai"/>
          <w:sz w:val="24"/>
          <w:szCs w:val="24"/>
          <w:rtl/>
          <w:lang w:bidi="ar-AE"/>
        </w:rPr>
        <w:t xml:space="preserve"> مفردة، حيث يبين الجدول 2 ت</w:t>
      </w:r>
      <w:r w:rsidR="000473ED">
        <w:rPr>
          <w:rFonts w:ascii="Dubai" w:eastAsia="Times New Roman" w:hAnsi="Dubai" w:cs="Dubai"/>
          <w:sz w:val="24"/>
          <w:szCs w:val="24"/>
          <w:rtl/>
          <w:lang w:bidi="ar-AE"/>
        </w:rPr>
        <w:t xml:space="preserve">وزيع المقابلات بحسب </w:t>
      </w:r>
      <w:r w:rsidRPr="00C655BF">
        <w:rPr>
          <w:rFonts w:ascii="Dubai" w:eastAsia="Times New Roman" w:hAnsi="Dubai" w:cs="Dubai"/>
          <w:sz w:val="24"/>
          <w:szCs w:val="24"/>
          <w:rtl/>
          <w:lang w:bidi="ar-AE"/>
        </w:rPr>
        <w:t xml:space="preserve">النتيجة النهائية </w:t>
      </w:r>
      <w:r w:rsidR="000473ED">
        <w:rPr>
          <w:rFonts w:ascii="Dubai" w:eastAsia="Times New Roman" w:hAnsi="Dubai" w:cs="Dubai" w:hint="cs"/>
          <w:sz w:val="24"/>
          <w:szCs w:val="24"/>
          <w:rtl/>
          <w:lang w:bidi="ar-AE"/>
        </w:rPr>
        <w:t>للزيارة</w:t>
      </w:r>
      <w:r w:rsidRPr="00C655BF">
        <w:rPr>
          <w:rFonts w:ascii="Dubai" w:eastAsia="Times New Roman" w:hAnsi="Dubai" w:cs="Dubai"/>
          <w:sz w:val="24"/>
          <w:szCs w:val="24"/>
          <w:rtl/>
          <w:lang w:bidi="ar-AE"/>
        </w:rPr>
        <w:t xml:space="preserve">. وتشير النتائج إلى أن عدد المقابلات المكتملة التي تمت بنجاح قد بلغ </w:t>
      </w:r>
      <w:r w:rsidR="000473ED">
        <w:rPr>
          <w:rFonts w:ascii="Dubai" w:eastAsia="Times New Roman" w:hAnsi="Dubai" w:cs="Dubai" w:hint="cs"/>
          <w:sz w:val="24"/>
          <w:szCs w:val="24"/>
          <w:rtl/>
          <w:lang w:bidi="ar-AE"/>
        </w:rPr>
        <w:t>741</w:t>
      </w:r>
      <w:r w:rsidRPr="00C655BF">
        <w:rPr>
          <w:rFonts w:ascii="Dubai" w:eastAsia="Times New Roman" w:hAnsi="Dubai" w:cs="Dubai"/>
          <w:sz w:val="24"/>
          <w:szCs w:val="24"/>
          <w:rtl/>
          <w:lang w:bidi="ar-AE"/>
        </w:rPr>
        <w:t xml:space="preserve"> منشأة، في حين بلغت نسبة الاستجابة الكلية المحسوبة على أساس عدد الاستمارات التي تم استكمالها مقسوماً على عدد المقابلات المتوقع إتمامها باستثناء الأخرى "الغير مطابقة، لم يستدل عليها" </w:t>
      </w:r>
      <w:bookmarkStart w:id="2" w:name="_GoBack"/>
      <w:bookmarkEnd w:id="2"/>
      <w:r w:rsidRPr="00C059E8">
        <w:rPr>
          <w:rFonts w:ascii="Dubai" w:eastAsia="Times New Roman" w:hAnsi="Dubai" w:cs="Dubai"/>
          <w:sz w:val="24"/>
          <w:szCs w:val="24"/>
          <w:rtl/>
          <w:lang w:bidi="ar-AE"/>
        </w:rPr>
        <w:t>9</w:t>
      </w:r>
      <w:r w:rsidR="00C059E8" w:rsidRPr="00C059E8">
        <w:rPr>
          <w:rFonts w:ascii="Dubai" w:eastAsia="Times New Roman" w:hAnsi="Dubai" w:cs="Dubai" w:hint="cs"/>
          <w:sz w:val="24"/>
          <w:szCs w:val="24"/>
          <w:rtl/>
          <w:lang w:bidi="ar-AE"/>
        </w:rPr>
        <w:t>3</w:t>
      </w:r>
      <w:r w:rsidRPr="00C059E8">
        <w:rPr>
          <w:rFonts w:ascii="Dubai" w:eastAsia="Times New Roman" w:hAnsi="Dubai" w:cs="Dubai"/>
          <w:sz w:val="24"/>
          <w:szCs w:val="24"/>
          <w:rtl/>
          <w:lang w:bidi="ar-AE"/>
        </w:rPr>
        <w:t>.</w:t>
      </w:r>
      <w:r w:rsidR="00C059E8" w:rsidRPr="00C059E8">
        <w:rPr>
          <w:rFonts w:ascii="Dubai" w:eastAsia="Times New Roman" w:hAnsi="Dubai" w:cs="Dubai" w:hint="cs"/>
          <w:sz w:val="24"/>
          <w:szCs w:val="24"/>
          <w:rtl/>
          <w:lang w:bidi="ar-AE"/>
        </w:rPr>
        <w:t>8</w:t>
      </w:r>
      <w:r w:rsidRPr="00C059E8">
        <w:rPr>
          <w:rFonts w:ascii="Dubai" w:eastAsia="Times New Roman" w:hAnsi="Dubai" w:cs="Dubai"/>
          <w:sz w:val="24"/>
          <w:szCs w:val="24"/>
          <w:rtl/>
          <w:lang w:bidi="ar-AE"/>
        </w:rPr>
        <w:t>%.</w:t>
      </w:r>
      <w:r w:rsidRPr="003D629C">
        <w:rPr>
          <w:rFonts w:ascii="Dubai" w:eastAsia="Times New Roman" w:hAnsi="Dubai" w:cs="Dubai"/>
          <w:sz w:val="24"/>
          <w:szCs w:val="24"/>
          <w:rtl/>
          <w:lang w:bidi="ar-AE"/>
        </w:rPr>
        <w:t xml:space="preserve"> كما</w:t>
      </w:r>
      <w:r w:rsidRPr="00C655BF">
        <w:rPr>
          <w:rFonts w:ascii="Dubai" w:eastAsia="Times New Roman" w:hAnsi="Dubai" w:cs="Dubai"/>
          <w:sz w:val="24"/>
          <w:szCs w:val="24"/>
          <w:rtl/>
          <w:lang w:bidi="ar-AE"/>
        </w:rPr>
        <w:t xml:space="preserve"> يبين الجدول المقابلات التي لم تسفر عن مقابلة مكتملة بحسب السبب. </w:t>
      </w:r>
    </w:p>
    <w:p w:rsidR="00C655BF" w:rsidRPr="00C655BF" w:rsidRDefault="00C655BF" w:rsidP="00C655BF">
      <w:pPr>
        <w:bidi/>
        <w:spacing w:after="120" w:line="360" w:lineRule="atLeast"/>
        <w:jc w:val="center"/>
        <w:textAlignment w:val="top"/>
        <w:rPr>
          <w:rFonts w:ascii="Dubai" w:eastAsia="Times New Roman" w:hAnsi="Dubai" w:cs="Dubai"/>
          <w:b/>
          <w:bCs/>
          <w:sz w:val="24"/>
          <w:szCs w:val="24"/>
          <w:rtl/>
          <w:lang w:bidi="ar-AE"/>
        </w:rPr>
      </w:pPr>
      <w:r w:rsidRPr="00C655BF">
        <w:rPr>
          <w:rFonts w:ascii="Dubai" w:eastAsia="Times New Roman" w:hAnsi="Dubai" w:cs="Dubai"/>
          <w:b/>
          <w:bCs/>
          <w:sz w:val="24"/>
          <w:szCs w:val="24"/>
          <w:rtl/>
          <w:lang w:bidi="ar-AE"/>
        </w:rPr>
        <w:t>جدول 2 توزيع المقابلات في المسح حسب نتيجة الزيارة</w:t>
      </w:r>
    </w:p>
    <w:tbl>
      <w:tblPr>
        <w:bidiVisual/>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30"/>
      </w:tblGrid>
      <w:tr w:rsidR="00C655BF" w:rsidRPr="00C655BF" w:rsidTr="001411FB">
        <w:trPr>
          <w:trHeight w:val="300"/>
          <w:jc w:val="center"/>
        </w:trPr>
        <w:tc>
          <w:tcPr>
            <w:tcW w:w="396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نتيجة الزيارة</w:t>
            </w:r>
          </w:p>
        </w:tc>
        <w:tc>
          <w:tcPr>
            <w:tcW w:w="1530" w:type="dxa"/>
            <w:shd w:val="clear" w:color="auto" w:fill="A6A6A6" w:themeFill="background1" w:themeFillShade="A6"/>
            <w:noWrap/>
            <w:vAlign w:val="bottom"/>
            <w:hideMark/>
          </w:tcPr>
          <w:p w:rsidR="00C655BF" w:rsidRPr="00C655BF" w:rsidRDefault="00C655BF" w:rsidP="005E4743">
            <w:pPr>
              <w:bidi/>
              <w:jc w:val="center"/>
              <w:rPr>
                <w:rFonts w:ascii="Dubai" w:eastAsia="Times New Roman" w:hAnsi="Dubai" w:cs="Dubai"/>
                <w:b/>
                <w:bCs/>
                <w:color w:val="000000"/>
              </w:rPr>
            </w:pPr>
            <w:r w:rsidRPr="00C655BF">
              <w:rPr>
                <w:rFonts w:ascii="Dubai" w:eastAsia="Times New Roman" w:hAnsi="Dubai" w:cs="Dubai"/>
                <w:b/>
                <w:bCs/>
                <w:color w:val="000000"/>
                <w:rtl/>
              </w:rPr>
              <w:t>المجموع</w:t>
            </w:r>
          </w:p>
        </w:tc>
      </w:tr>
      <w:tr w:rsidR="00CC1FAC" w:rsidRPr="00C655BF" w:rsidTr="005E4743">
        <w:trPr>
          <w:trHeight w:val="300"/>
          <w:jc w:val="center"/>
        </w:trPr>
        <w:tc>
          <w:tcPr>
            <w:tcW w:w="3960" w:type="dxa"/>
            <w:shd w:val="clear" w:color="auto" w:fill="auto"/>
            <w:noWrap/>
            <w:vAlign w:val="bottom"/>
          </w:tcPr>
          <w:p w:rsidR="00CC1FAC" w:rsidRPr="00EC023B" w:rsidRDefault="00CC1FAC" w:rsidP="00CC1FAC">
            <w:pPr>
              <w:bidi/>
              <w:jc w:val="center"/>
              <w:rPr>
                <w:rFonts w:ascii="Dubai" w:eastAsia="Times New Roman" w:hAnsi="Dubai" w:cs="Dubai"/>
              </w:rPr>
            </w:pPr>
            <w:r w:rsidRPr="00EC023B">
              <w:rPr>
                <w:rFonts w:ascii="Dubai" w:eastAsia="Times New Roman" w:hAnsi="Dubai" w:cs="Dubai"/>
                <w:b/>
                <w:bCs/>
                <w:rtl/>
              </w:rPr>
              <w:t>تمت</w:t>
            </w:r>
          </w:p>
        </w:tc>
        <w:tc>
          <w:tcPr>
            <w:tcW w:w="1530" w:type="dxa"/>
            <w:shd w:val="clear" w:color="auto" w:fill="auto"/>
            <w:noWrap/>
            <w:vAlign w:val="bottom"/>
            <w:hideMark/>
          </w:tcPr>
          <w:p w:rsidR="00CC1FAC" w:rsidRPr="00EC023B" w:rsidRDefault="0010362F" w:rsidP="00CC1FAC">
            <w:pPr>
              <w:jc w:val="center"/>
              <w:rPr>
                <w:rFonts w:ascii="Dubai" w:eastAsia="Times New Roman" w:hAnsi="Dubai" w:cs="Dubai"/>
              </w:rPr>
            </w:pPr>
            <w:r w:rsidRPr="00EC023B">
              <w:rPr>
                <w:rFonts w:ascii="Dubai" w:eastAsia="Times New Roman" w:hAnsi="Dubai" w:cs="Dubai"/>
              </w:rPr>
              <w:t>741</w:t>
            </w:r>
          </w:p>
        </w:tc>
      </w:tr>
      <w:tr w:rsidR="00CC1FAC" w:rsidRPr="00C655BF" w:rsidTr="005E4743">
        <w:trPr>
          <w:trHeight w:val="300"/>
          <w:jc w:val="center"/>
        </w:trPr>
        <w:tc>
          <w:tcPr>
            <w:tcW w:w="3960" w:type="dxa"/>
            <w:shd w:val="clear" w:color="auto" w:fill="auto"/>
            <w:noWrap/>
            <w:vAlign w:val="bottom"/>
          </w:tcPr>
          <w:p w:rsidR="00CC1FAC" w:rsidRPr="00EC023B" w:rsidRDefault="00CC1FAC" w:rsidP="00CC1FAC">
            <w:pPr>
              <w:bidi/>
              <w:jc w:val="center"/>
              <w:rPr>
                <w:rFonts w:ascii="Dubai" w:eastAsia="Times New Roman" w:hAnsi="Dubai" w:cs="Dubai"/>
              </w:rPr>
            </w:pPr>
            <w:r w:rsidRPr="00EC023B">
              <w:rPr>
                <w:rFonts w:ascii="Dubai" w:eastAsia="Times New Roman" w:hAnsi="Dubai" w:cs="Dubai"/>
                <w:b/>
                <w:bCs/>
                <w:rtl/>
              </w:rPr>
              <w:t>رفضت</w:t>
            </w:r>
          </w:p>
        </w:tc>
        <w:tc>
          <w:tcPr>
            <w:tcW w:w="1530" w:type="dxa"/>
            <w:shd w:val="clear" w:color="auto" w:fill="auto"/>
            <w:noWrap/>
            <w:vAlign w:val="bottom"/>
            <w:hideMark/>
          </w:tcPr>
          <w:p w:rsidR="00CC1FAC" w:rsidRPr="00EC023B" w:rsidRDefault="0010362F" w:rsidP="00CC1FAC">
            <w:pPr>
              <w:jc w:val="center"/>
              <w:rPr>
                <w:rFonts w:ascii="Dubai" w:eastAsia="Times New Roman" w:hAnsi="Dubai" w:cs="Dubai"/>
              </w:rPr>
            </w:pPr>
            <w:r w:rsidRPr="00EC023B">
              <w:rPr>
                <w:rFonts w:ascii="Dubai" w:eastAsia="Times New Roman" w:hAnsi="Dubai" w:cs="Dubai"/>
              </w:rPr>
              <w:t>3</w:t>
            </w:r>
          </w:p>
        </w:tc>
      </w:tr>
      <w:tr w:rsidR="00CC1FAC" w:rsidRPr="00C655BF" w:rsidTr="005E4743">
        <w:trPr>
          <w:trHeight w:val="300"/>
          <w:jc w:val="center"/>
        </w:trPr>
        <w:tc>
          <w:tcPr>
            <w:tcW w:w="3960" w:type="dxa"/>
            <w:shd w:val="clear" w:color="auto" w:fill="auto"/>
            <w:noWrap/>
            <w:vAlign w:val="bottom"/>
          </w:tcPr>
          <w:p w:rsidR="00CC1FAC" w:rsidRPr="00EC023B" w:rsidRDefault="00CC1FAC" w:rsidP="00CC1FAC">
            <w:pPr>
              <w:bidi/>
              <w:jc w:val="center"/>
              <w:rPr>
                <w:rFonts w:ascii="Dubai" w:eastAsia="Times New Roman" w:hAnsi="Dubai" w:cs="Dubai"/>
              </w:rPr>
            </w:pPr>
            <w:r w:rsidRPr="00EC023B">
              <w:rPr>
                <w:rFonts w:ascii="Dubai" w:eastAsia="Times New Roman" w:hAnsi="Dubai" w:cs="Dubai"/>
                <w:b/>
                <w:bCs/>
                <w:rtl/>
              </w:rPr>
              <w:t>مغلق</w:t>
            </w:r>
            <w:r w:rsidRPr="00EC023B">
              <w:rPr>
                <w:rFonts w:ascii="Dubai" w:eastAsia="Times New Roman" w:hAnsi="Dubai" w:cs="Dubai"/>
                <w:b/>
                <w:bCs/>
              </w:rPr>
              <w:t xml:space="preserve"> </w:t>
            </w:r>
            <w:r w:rsidRPr="00EC023B">
              <w:rPr>
                <w:rFonts w:ascii="Dubai" w:eastAsia="Times New Roman" w:hAnsi="Dubai" w:cs="Dubai"/>
                <w:b/>
                <w:bCs/>
                <w:rtl/>
              </w:rPr>
              <w:t>مؤقت / دائم</w:t>
            </w:r>
          </w:p>
        </w:tc>
        <w:tc>
          <w:tcPr>
            <w:tcW w:w="1530" w:type="dxa"/>
            <w:shd w:val="clear" w:color="auto" w:fill="auto"/>
            <w:noWrap/>
            <w:vAlign w:val="bottom"/>
            <w:hideMark/>
          </w:tcPr>
          <w:p w:rsidR="00CC1FAC" w:rsidRPr="00EC023B" w:rsidRDefault="0010362F" w:rsidP="00CC1FAC">
            <w:pPr>
              <w:jc w:val="center"/>
              <w:rPr>
                <w:rFonts w:ascii="Dubai" w:eastAsia="Times New Roman" w:hAnsi="Dubai" w:cs="Dubai"/>
              </w:rPr>
            </w:pPr>
            <w:r w:rsidRPr="00EC023B">
              <w:rPr>
                <w:rFonts w:ascii="Dubai" w:eastAsia="Times New Roman" w:hAnsi="Dubai" w:cs="Dubai"/>
              </w:rPr>
              <w:t>22</w:t>
            </w:r>
          </w:p>
        </w:tc>
      </w:tr>
      <w:tr w:rsidR="00CC1FAC" w:rsidRPr="00C655BF" w:rsidTr="005E4743">
        <w:trPr>
          <w:trHeight w:val="300"/>
          <w:jc w:val="center"/>
        </w:trPr>
        <w:tc>
          <w:tcPr>
            <w:tcW w:w="3960" w:type="dxa"/>
            <w:shd w:val="clear" w:color="auto" w:fill="auto"/>
            <w:noWrap/>
            <w:vAlign w:val="bottom"/>
          </w:tcPr>
          <w:p w:rsidR="00CC1FAC" w:rsidRPr="00EC023B" w:rsidRDefault="00CC1FAC" w:rsidP="00CC1FAC">
            <w:pPr>
              <w:bidi/>
              <w:jc w:val="center"/>
              <w:rPr>
                <w:rFonts w:ascii="Dubai" w:eastAsia="Times New Roman" w:hAnsi="Dubai" w:cs="Dubai"/>
              </w:rPr>
            </w:pPr>
            <w:r w:rsidRPr="00EC023B">
              <w:rPr>
                <w:rFonts w:ascii="Dubai" w:eastAsia="Times New Roman" w:hAnsi="Dubai" w:cs="Dubai"/>
                <w:b/>
                <w:bCs/>
                <w:rtl/>
              </w:rPr>
              <w:t>خالي</w:t>
            </w:r>
          </w:p>
        </w:tc>
        <w:tc>
          <w:tcPr>
            <w:tcW w:w="1530" w:type="dxa"/>
            <w:shd w:val="clear" w:color="auto" w:fill="auto"/>
            <w:noWrap/>
            <w:vAlign w:val="bottom"/>
          </w:tcPr>
          <w:p w:rsidR="00CC1FAC" w:rsidRPr="00EC023B" w:rsidRDefault="0010362F" w:rsidP="00CC1FAC">
            <w:pPr>
              <w:jc w:val="center"/>
              <w:rPr>
                <w:rFonts w:ascii="Dubai" w:eastAsia="Times New Roman" w:hAnsi="Dubai" w:cs="Dubai"/>
              </w:rPr>
            </w:pPr>
            <w:r w:rsidRPr="00EC023B">
              <w:rPr>
                <w:rFonts w:ascii="Dubai" w:eastAsia="Times New Roman" w:hAnsi="Dubai" w:cs="Dubai"/>
              </w:rPr>
              <w:t>24</w:t>
            </w:r>
          </w:p>
        </w:tc>
      </w:tr>
      <w:tr w:rsidR="00CC1FAC" w:rsidRPr="00C655BF" w:rsidTr="005E4743">
        <w:trPr>
          <w:trHeight w:val="300"/>
          <w:jc w:val="center"/>
        </w:trPr>
        <w:tc>
          <w:tcPr>
            <w:tcW w:w="3960" w:type="dxa"/>
            <w:shd w:val="clear" w:color="auto" w:fill="auto"/>
            <w:noWrap/>
            <w:vAlign w:val="bottom"/>
          </w:tcPr>
          <w:p w:rsidR="00CC1FAC" w:rsidRPr="00EC023B" w:rsidRDefault="00CC1FAC" w:rsidP="00CC1FAC">
            <w:pPr>
              <w:bidi/>
              <w:jc w:val="center"/>
              <w:rPr>
                <w:rFonts w:ascii="Dubai" w:eastAsia="Times New Roman" w:hAnsi="Dubai" w:cs="Dubai"/>
                <w:b/>
                <w:bCs/>
                <w:rtl/>
              </w:rPr>
            </w:pPr>
            <w:r w:rsidRPr="00EC023B">
              <w:rPr>
                <w:rFonts w:ascii="Dubai" w:eastAsia="Times New Roman" w:hAnsi="Dubai" w:cs="Dubai"/>
                <w:b/>
                <w:bCs/>
                <w:rtl/>
              </w:rPr>
              <w:t>أخرى</w:t>
            </w:r>
          </w:p>
        </w:tc>
        <w:tc>
          <w:tcPr>
            <w:tcW w:w="1530" w:type="dxa"/>
            <w:shd w:val="clear" w:color="auto" w:fill="auto"/>
            <w:noWrap/>
            <w:vAlign w:val="bottom"/>
            <w:hideMark/>
          </w:tcPr>
          <w:p w:rsidR="00CC1FAC" w:rsidRPr="00EC023B" w:rsidRDefault="0010362F" w:rsidP="00CC1FAC">
            <w:pPr>
              <w:jc w:val="center"/>
              <w:rPr>
                <w:rFonts w:ascii="Dubai" w:eastAsia="Times New Roman" w:hAnsi="Dubai" w:cs="Dubai"/>
                <w:rtl/>
              </w:rPr>
            </w:pPr>
            <w:r w:rsidRPr="00EC023B">
              <w:rPr>
                <w:rFonts w:ascii="Dubai" w:eastAsia="Times New Roman" w:hAnsi="Dubai" w:cs="Dubai"/>
              </w:rPr>
              <w:t>113</w:t>
            </w:r>
          </w:p>
        </w:tc>
      </w:tr>
      <w:tr w:rsidR="00CC1FAC" w:rsidRPr="00C655BF" w:rsidTr="001411FB">
        <w:trPr>
          <w:trHeight w:val="300"/>
          <w:jc w:val="center"/>
        </w:trPr>
        <w:tc>
          <w:tcPr>
            <w:tcW w:w="3960" w:type="dxa"/>
            <w:shd w:val="clear" w:color="auto" w:fill="A6A6A6" w:themeFill="background1" w:themeFillShade="A6"/>
            <w:noWrap/>
            <w:vAlign w:val="bottom"/>
            <w:hideMark/>
          </w:tcPr>
          <w:p w:rsidR="00CC1FAC" w:rsidRPr="00CC1FAC" w:rsidRDefault="00CC1FAC" w:rsidP="00CC1FAC">
            <w:pPr>
              <w:bidi/>
              <w:jc w:val="center"/>
              <w:rPr>
                <w:rFonts w:ascii="Dubai" w:eastAsia="Times New Roman" w:hAnsi="Dubai" w:cs="Dubai"/>
                <w:b/>
                <w:bCs/>
                <w:color w:val="000000"/>
              </w:rPr>
            </w:pPr>
            <w:r w:rsidRPr="00CC1FAC">
              <w:rPr>
                <w:rFonts w:ascii="Dubai" w:eastAsia="Times New Roman" w:hAnsi="Dubai" w:cs="Dubai"/>
                <w:b/>
                <w:bCs/>
                <w:color w:val="000000"/>
                <w:rtl/>
              </w:rPr>
              <w:t>المجموع</w:t>
            </w:r>
          </w:p>
        </w:tc>
        <w:tc>
          <w:tcPr>
            <w:tcW w:w="1530" w:type="dxa"/>
            <w:shd w:val="clear" w:color="auto" w:fill="A6A6A6" w:themeFill="background1" w:themeFillShade="A6"/>
            <w:noWrap/>
            <w:vAlign w:val="bottom"/>
            <w:hideMark/>
          </w:tcPr>
          <w:p w:rsidR="00CC1FAC" w:rsidRPr="00CC1FAC" w:rsidRDefault="00CC1FAC" w:rsidP="0010362F">
            <w:pPr>
              <w:jc w:val="center"/>
              <w:rPr>
                <w:rFonts w:ascii="Dubai" w:eastAsia="Times New Roman" w:hAnsi="Dubai" w:cs="Dubai"/>
                <w:b/>
                <w:bCs/>
                <w:color w:val="000000"/>
              </w:rPr>
            </w:pPr>
            <w:r w:rsidRPr="00CC1FAC">
              <w:rPr>
                <w:rFonts w:ascii="Dubai" w:eastAsia="Times New Roman" w:hAnsi="Dubai" w:cs="Dubai"/>
                <w:b/>
                <w:bCs/>
                <w:color w:val="000000"/>
                <w:rtl/>
              </w:rPr>
              <w:t>9</w:t>
            </w:r>
            <w:r w:rsidR="0010362F">
              <w:rPr>
                <w:rFonts w:ascii="Dubai" w:eastAsia="Times New Roman" w:hAnsi="Dubai" w:cs="Dubai"/>
                <w:b/>
                <w:bCs/>
                <w:color w:val="000000"/>
              </w:rPr>
              <w:t>03</w:t>
            </w:r>
          </w:p>
        </w:tc>
      </w:tr>
    </w:tbl>
    <w:p w:rsidR="00362994" w:rsidRDefault="00362994" w:rsidP="00362994">
      <w:pPr>
        <w:bidi/>
        <w:spacing w:before="240" w:after="240"/>
        <w:jc w:val="both"/>
        <w:rPr>
          <w:rFonts w:ascii="Dubai" w:hAnsi="Dubai" w:cs="Dubai"/>
          <w:b/>
          <w:bCs/>
          <w:color w:val="FF0000"/>
          <w:sz w:val="28"/>
          <w:szCs w:val="28"/>
          <w:lang w:bidi="ar-AE"/>
        </w:rPr>
      </w:pPr>
    </w:p>
    <w:p w:rsidR="001411FB" w:rsidRDefault="001411FB" w:rsidP="001411FB">
      <w:pPr>
        <w:bidi/>
        <w:spacing w:before="240" w:after="240"/>
        <w:jc w:val="both"/>
        <w:rPr>
          <w:rFonts w:ascii="Dubai" w:hAnsi="Dubai" w:cs="Dubai"/>
          <w:b/>
          <w:bCs/>
          <w:color w:val="FF0000"/>
          <w:sz w:val="28"/>
          <w:szCs w:val="28"/>
          <w:rtl/>
          <w:lang w:bidi="ar-AE"/>
        </w:rPr>
      </w:pPr>
    </w:p>
    <w:p w:rsidR="00CC1FAC" w:rsidRDefault="00CC1FAC" w:rsidP="00CC1FAC">
      <w:pPr>
        <w:bidi/>
        <w:spacing w:before="240" w:after="240"/>
        <w:jc w:val="both"/>
        <w:rPr>
          <w:rFonts w:ascii="Dubai" w:hAnsi="Dubai" w:cs="Dubai"/>
          <w:b/>
          <w:bCs/>
          <w:color w:val="FF0000"/>
          <w:sz w:val="28"/>
          <w:szCs w:val="28"/>
          <w:lang w:bidi="ar-AE"/>
        </w:rPr>
      </w:pPr>
    </w:p>
    <w:p w:rsidR="004C11E3" w:rsidRDefault="004C11E3" w:rsidP="004C11E3">
      <w:pPr>
        <w:bidi/>
        <w:spacing w:before="240" w:after="240"/>
        <w:jc w:val="both"/>
        <w:rPr>
          <w:rFonts w:ascii="Dubai" w:hAnsi="Dubai" w:cs="Dubai"/>
          <w:b/>
          <w:bCs/>
          <w:color w:val="FF0000"/>
          <w:sz w:val="28"/>
          <w:szCs w:val="28"/>
          <w:lang w:bidi="ar-AE"/>
        </w:rPr>
      </w:pPr>
    </w:p>
    <w:p w:rsidR="001411FB" w:rsidRDefault="001411FB" w:rsidP="001411FB">
      <w:pPr>
        <w:bidi/>
        <w:spacing w:before="240" w:after="240"/>
        <w:jc w:val="both"/>
        <w:rPr>
          <w:rFonts w:ascii="Dubai" w:hAnsi="Dubai" w:cs="Dubai"/>
          <w:b/>
          <w:bCs/>
          <w:color w:val="FF0000"/>
          <w:sz w:val="28"/>
          <w:szCs w:val="28"/>
          <w:rtl/>
          <w:lang w:bidi="ar-AE"/>
        </w:rPr>
      </w:pPr>
    </w:p>
    <w:p w:rsidR="00362994" w:rsidRPr="00037021" w:rsidRDefault="00362994" w:rsidP="00362994">
      <w:pPr>
        <w:bidi/>
        <w:spacing w:before="240" w:after="240"/>
        <w:jc w:val="both"/>
        <w:rPr>
          <w:rFonts w:ascii="Dubai" w:hAnsi="Dubai" w:cs="Dubai"/>
          <w:b/>
          <w:bCs/>
          <w:sz w:val="28"/>
          <w:szCs w:val="28"/>
          <w:rtl/>
          <w:lang w:bidi="ar-AE"/>
        </w:rPr>
      </w:pPr>
      <w:r w:rsidRPr="00037021">
        <w:rPr>
          <w:rFonts w:ascii="Dubai" w:hAnsi="Dubai" w:cs="Dubai" w:hint="cs"/>
          <w:b/>
          <w:bCs/>
          <w:sz w:val="26"/>
          <w:szCs w:val="26"/>
          <w:rtl/>
          <w:lang w:bidi="ar-AE"/>
        </w:rPr>
        <w:lastRenderedPageBreak/>
        <w:t>4.</w:t>
      </w:r>
      <w:r w:rsidRPr="00037021">
        <w:rPr>
          <w:rFonts w:ascii="Dubai" w:hAnsi="Dubai" w:cs="Dubai" w:hint="cs"/>
          <w:b/>
          <w:bCs/>
          <w:sz w:val="28"/>
          <w:szCs w:val="28"/>
          <w:rtl/>
          <w:lang w:bidi="ar-AE"/>
        </w:rPr>
        <w:t xml:space="preserve"> مراحل المسح</w:t>
      </w:r>
    </w:p>
    <w:p w:rsidR="00C655BF" w:rsidRPr="00C655BF" w:rsidRDefault="00C655BF" w:rsidP="00C655BF">
      <w:pPr>
        <w:bidi/>
        <w:spacing w:before="160" w:after="120" w:line="360" w:lineRule="atLeast"/>
        <w:jc w:val="both"/>
        <w:textAlignment w:val="top"/>
        <w:rPr>
          <w:rFonts w:ascii="Dubai" w:eastAsia="Times New Roman" w:hAnsi="Dubai" w:cs="Dubai"/>
          <w:sz w:val="24"/>
          <w:szCs w:val="24"/>
          <w:rtl/>
          <w:lang w:bidi="ar-AE"/>
        </w:rPr>
      </w:pPr>
      <w:r w:rsidRPr="00C655BF">
        <w:rPr>
          <w:rFonts w:ascii="Dubai" w:eastAsia="Times New Roman" w:hAnsi="Dubai" w:cs="Dubai"/>
          <w:sz w:val="24"/>
          <w:szCs w:val="24"/>
          <w:rtl/>
          <w:lang w:bidi="ar-AE"/>
        </w:rPr>
        <w:t>تضمنت مراحل المسح مجموعة من العمليات المتداخلة والمتكاملة التي تطلبت تعاون المختصين من المركز وهيئة تنظيم الاتصالات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على ما يلي:</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rtl/>
          <w:lang w:bidi="ar-AE"/>
        </w:rPr>
      </w:pPr>
      <w:r w:rsidRPr="00C655BF">
        <w:rPr>
          <w:rFonts w:ascii="Dubai" w:hAnsi="Dubai" w:cs="Dubai"/>
          <w:color w:val="000000"/>
          <w:sz w:val="24"/>
          <w:szCs w:val="24"/>
          <w:rtl/>
          <w:lang w:bidi="ar-AE"/>
        </w:rPr>
        <w:t>تصميم واختيار العينة.</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 xml:space="preserve">تصميم </w:t>
      </w:r>
      <w:r w:rsidRPr="00C655BF">
        <w:rPr>
          <w:rFonts w:ascii="Dubai" w:hAnsi="Dubai" w:cs="Dubai" w:hint="cs"/>
          <w:color w:val="000000"/>
          <w:sz w:val="24"/>
          <w:szCs w:val="24"/>
          <w:rtl/>
          <w:lang w:bidi="ar-AE"/>
        </w:rPr>
        <w:t>الاستمارة</w:t>
      </w:r>
      <w:r w:rsidRPr="00C655BF">
        <w:rPr>
          <w:rFonts w:ascii="Dubai" w:hAnsi="Dubai" w:cs="Dubai"/>
          <w:color w:val="000000"/>
          <w:sz w:val="24"/>
          <w:szCs w:val="24"/>
          <w:rtl/>
          <w:lang w:bidi="ar-AE"/>
        </w:rPr>
        <w:t>، وإعداد كتيب التعليمات.</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 xml:space="preserve">اختبار وتطوير </w:t>
      </w:r>
      <w:r w:rsidRPr="00C655BF">
        <w:rPr>
          <w:rFonts w:ascii="Dubai" w:hAnsi="Dubai" w:cs="Dubai" w:hint="cs"/>
          <w:color w:val="000000"/>
          <w:sz w:val="24"/>
          <w:szCs w:val="24"/>
          <w:rtl/>
          <w:lang w:bidi="ar-AE"/>
        </w:rPr>
        <w:t>الاستمارات</w:t>
      </w:r>
      <w:r w:rsidRPr="00C655BF">
        <w:rPr>
          <w:rFonts w:ascii="Dubai" w:hAnsi="Dubai" w:cs="Dubai"/>
          <w:color w:val="000000"/>
          <w:sz w:val="24"/>
          <w:szCs w:val="24"/>
          <w:rtl/>
          <w:lang w:bidi="ar-AE"/>
        </w:rPr>
        <w:t xml:space="preserve"> والتعليمات والبرمجيات وعمليات استيفاء ومعالجة البيانات.</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اختيار كادر المسح وتدريبهم على أسلوب جمع البيانات من الميدان وتدقيقها.</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جمع البيانات الخاصة بالمسح آلياً وباستخدام (</w:t>
      </w:r>
      <w:r w:rsidRPr="00C655BF">
        <w:rPr>
          <w:rFonts w:ascii="Dubai" w:hAnsi="Dubai" w:cs="Dubai"/>
          <w:color w:val="000000"/>
          <w:sz w:val="24"/>
          <w:szCs w:val="24"/>
          <w:lang w:bidi="ar-AE"/>
        </w:rPr>
        <w:t>Smart Tablet PCs</w:t>
      </w:r>
      <w:r w:rsidRPr="00C655BF">
        <w:rPr>
          <w:rFonts w:ascii="Dubai" w:hAnsi="Dubai" w:cs="Dubai"/>
          <w:color w:val="000000"/>
          <w:sz w:val="24"/>
          <w:szCs w:val="24"/>
          <w:rtl/>
          <w:lang w:bidi="ar-AE"/>
        </w:rPr>
        <w:t>).</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 xml:space="preserve">تدفق وتراسل البيانات آلياً وبصورة مباشرة من الميدان إلى المركز </w:t>
      </w:r>
      <w:r w:rsidRPr="00C655BF">
        <w:rPr>
          <w:rFonts w:ascii="Dubai" w:hAnsi="Dubai" w:cs="Dubai" w:hint="cs"/>
          <w:color w:val="000000"/>
          <w:sz w:val="24"/>
          <w:szCs w:val="24"/>
          <w:rtl/>
          <w:lang w:bidi="ar-AE"/>
        </w:rPr>
        <w:t>باستخدام</w:t>
      </w:r>
      <w:r w:rsidRPr="00C655BF">
        <w:rPr>
          <w:rFonts w:ascii="Dubai" w:hAnsi="Dubai" w:cs="Dubai"/>
          <w:color w:val="000000"/>
          <w:sz w:val="24"/>
          <w:szCs w:val="24"/>
          <w:rtl/>
          <w:lang w:bidi="ar-AE"/>
        </w:rPr>
        <w:t xml:space="preserve"> أحدث التقنيات الذكية.</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تدقيق البيانات وترميزها الكترونياً.</w:t>
      </w:r>
    </w:p>
    <w:p w:rsidR="00C655BF" w:rsidRPr="00C655BF" w:rsidRDefault="00C655BF" w:rsidP="00C655BF">
      <w:pPr>
        <w:numPr>
          <w:ilvl w:val="0"/>
          <w:numId w:val="16"/>
        </w:numPr>
        <w:tabs>
          <w:tab w:val="clear" w:pos="1667"/>
        </w:tabs>
        <w:bidi/>
        <w:spacing w:before="160" w:after="0" w:line="240" w:lineRule="auto"/>
        <w:ind w:left="384" w:hanging="114"/>
        <w:jc w:val="both"/>
        <w:rPr>
          <w:rFonts w:ascii="Dubai" w:hAnsi="Dubai" w:cs="Dubai"/>
          <w:color w:val="000000"/>
          <w:sz w:val="24"/>
          <w:szCs w:val="24"/>
          <w:lang w:bidi="ar-AE"/>
        </w:rPr>
      </w:pPr>
      <w:r w:rsidRPr="00C655BF">
        <w:rPr>
          <w:rFonts w:ascii="Dubai" w:hAnsi="Dubai" w:cs="Dubai"/>
          <w:color w:val="000000"/>
          <w:sz w:val="24"/>
          <w:szCs w:val="24"/>
          <w:rtl/>
          <w:lang w:bidi="ar-AE"/>
        </w:rPr>
        <w:t>تنظيف البيانات من الأخطاء.</w:t>
      </w:r>
    </w:p>
    <w:p w:rsidR="00C655BF" w:rsidRPr="00C655BF" w:rsidRDefault="00C655BF" w:rsidP="00C655BF">
      <w:pPr>
        <w:numPr>
          <w:ilvl w:val="0"/>
          <w:numId w:val="16"/>
        </w:numPr>
        <w:tabs>
          <w:tab w:val="clear" w:pos="1667"/>
        </w:tabs>
        <w:bidi/>
        <w:spacing w:before="160" w:after="0" w:line="240" w:lineRule="auto"/>
        <w:ind w:left="270" w:hanging="114"/>
        <w:jc w:val="both"/>
        <w:rPr>
          <w:rFonts w:ascii="Dubai" w:hAnsi="Dubai" w:cs="Dubai"/>
          <w:color w:val="000000"/>
          <w:sz w:val="24"/>
          <w:szCs w:val="24"/>
          <w:lang w:bidi="ar-AE"/>
        </w:rPr>
      </w:pPr>
      <w:r w:rsidRPr="00C655BF">
        <w:rPr>
          <w:rFonts w:ascii="Dubai" w:hAnsi="Dubai" w:cs="Dubai"/>
          <w:color w:val="000000"/>
          <w:sz w:val="24"/>
          <w:szCs w:val="24"/>
          <w:rtl/>
          <w:lang w:bidi="ar-AE"/>
        </w:rPr>
        <w:t>إعداد قاعدة البيانات بصورتها النهائية.</w:t>
      </w:r>
    </w:p>
    <w:p w:rsidR="00362994" w:rsidRPr="00C655BF" w:rsidRDefault="00362994" w:rsidP="00362994">
      <w:pPr>
        <w:bidi/>
        <w:spacing w:before="240" w:after="240"/>
        <w:jc w:val="both"/>
        <w:rPr>
          <w:rFonts w:ascii="Dubai" w:hAnsi="Dubai" w:cs="Dubai"/>
          <w:b/>
          <w:bCs/>
          <w:color w:val="FF0000"/>
          <w:sz w:val="28"/>
          <w:szCs w:val="28"/>
          <w:lang w:bidi="ar-AE"/>
        </w:rPr>
      </w:pPr>
    </w:p>
    <w:p w:rsidR="00A1322D" w:rsidRPr="00EE2CBE" w:rsidRDefault="00A1322D" w:rsidP="00362994">
      <w:pPr>
        <w:pStyle w:val="ListParagraph"/>
        <w:numPr>
          <w:ilvl w:val="0"/>
          <w:numId w:val="11"/>
        </w:numPr>
        <w:bidi/>
        <w:spacing w:before="240" w:after="240"/>
        <w:jc w:val="both"/>
        <w:rPr>
          <w:rFonts w:ascii="Dubai" w:hAnsi="Dubai" w:cs="Dubai"/>
          <w:b/>
          <w:bCs/>
          <w:sz w:val="28"/>
          <w:szCs w:val="28"/>
          <w:lang w:bidi="ar-AE"/>
        </w:rPr>
      </w:pPr>
      <w:r w:rsidRPr="00EE2CBE">
        <w:rPr>
          <w:rFonts w:ascii="Dubai" w:hAnsi="Dubai" w:cs="Dubai" w:hint="cs"/>
          <w:b/>
          <w:bCs/>
          <w:sz w:val="28"/>
          <w:szCs w:val="28"/>
          <w:rtl/>
          <w:lang w:bidi="ar-AE"/>
        </w:rPr>
        <w:t>الوثائق الرئيسية للمسح</w:t>
      </w:r>
    </w:p>
    <w:p w:rsidR="00EE2CBE" w:rsidRDefault="00EE2CBE" w:rsidP="00EE2CBE">
      <w:pPr>
        <w:bidi/>
        <w:spacing w:before="120" w:line="380" w:lineRule="atLeast"/>
        <w:jc w:val="both"/>
        <w:rPr>
          <w:rFonts w:ascii="Dubai" w:hAnsi="Dubai" w:cs="Dubai"/>
          <w:sz w:val="24"/>
          <w:szCs w:val="24"/>
          <w:lang w:eastAsia="ar-SA" w:bidi="ar-AE"/>
        </w:rPr>
      </w:pPr>
      <w:r w:rsidRPr="00EE2CBE">
        <w:rPr>
          <w:rFonts w:ascii="Dubai" w:hAnsi="Dubai" w:cs="Dubai"/>
          <w:sz w:val="24"/>
          <w:szCs w:val="24"/>
          <w:rtl/>
          <w:lang w:eastAsia="ar-SA" w:bidi="ar-AE"/>
        </w:rPr>
        <w:t>تضمنت وثائق المسح كل من الاستمارات وأدلة التصانيف المعيارية الدولية والمعتمدة للترميز وكتيبات التعليمات الخاصة بالمشرفين والباحثين وقواعد التدقيق المكتبي والإلكتروني، وفيما يلي عرضاً موجزاً لأهم هذه الوثائق:</w:t>
      </w:r>
    </w:p>
    <w:p w:rsidR="00EE2CBE" w:rsidRDefault="00EE2CBE" w:rsidP="00EE2CBE">
      <w:pPr>
        <w:bidi/>
        <w:spacing w:before="120" w:line="380" w:lineRule="atLeast"/>
        <w:jc w:val="both"/>
        <w:rPr>
          <w:rFonts w:ascii="Dubai" w:hAnsi="Dubai" w:cs="Dubai"/>
          <w:sz w:val="24"/>
          <w:szCs w:val="24"/>
          <w:lang w:eastAsia="ar-SA" w:bidi="ar-AE"/>
        </w:rPr>
      </w:pPr>
    </w:p>
    <w:p w:rsidR="004C11E3" w:rsidRDefault="004C11E3" w:rsidP="004C11E3">
      <w:pPr>
        <w:bidi/>
        <w:spacing w:before="120" w:line="380" w:lineRule="atLeast"/>
        <w:jc w:val="both"/>
        <w:rPr>
          <w:rFonts w:ascii="Dubai" w:hAnsi="Dubai" w:cs="Dubai"/>
          <w:sz w:val="24"/>
          <w:szCs w:val="24"/>
          <w:lang w:eastAsia="ar-SA" w:bidi="ar-AE"/>
        </w:rPr>
      </w:pPr>
    </w:p>
    <w:p w:rsidR="00EE2CBE" w:rsidRPr="00EE2CBE" w:rsidRDefault="00EE2CBE" w:rsidP="00EE2CBE">
      <w:pPr>
        <w:bidi/>
        <w:spacing w:before="120" w:line="380" w:lineRule="atLeast"/>
        <w:jc w:val="both"/>
        <w:rPr>
          <w:rFonts w:ascii="Dubai" w:hAnsi="Dubai" w:cs="Dubai"/>
          <w:sz w:val="24"/>
          <w:szCs w:val="24"/>
          <w:rtl/>
          <w:lang w:eastAsia="ar-SA" w:bidi="ar-AE"/>
        </w:rPr>
      </w:pPr>
    </w:p>
    <w:p w:rsidR="00EE2CBE" w:rsidRPr="00EE2CBE" w:rsidRDefault="00EE2CBE" w:rsidP="00EE2CBE">
      <w:pPr>
        <w:bidi/>
        <w:spacing w:before="160" w:after="120" w:line="360" w:lineRule="atLeast"/>
        <w:jc w:val="both"/>
        <w:rPr>
          <w:rFonts w:ascii="Dubai" w:eastAsia="Times New Roman" w:hAnsi="Dubai" w:cs="Dubai"/>
          <w:b/>
          <w:bCs/>
          <w:sz w:val="24"/>
          <w:szCs w:val="24"/>
          <w:rtl/>
          <w:lang w:bidi="ar-AE"/>
        </w:rPr>
      </w:pPr>
      <w:r w:rsidRPr="00EE2CBE">
        <w:rPr>
          <w:rFonts w:ascii="Dubai" w:eastAsia="Times New Roman" w:hAnsi="Dubai" w:cs="Dubai"/>
          <w:b/>
          <w:bCs/>
          <w:sz w:val="24"/>
          <w:szCs w:val="24"/>
          <w:rtl/>
          <w:lang w:bidi="ar-AE"/>
        </w:rPr>
        <w:lastRenderedPageBreak/>
        <w:t xml:space="preserve"> </w:t>
      </w:r>
      <w:r w:rsidRPr="00EE2CBE">
        <w:rPr>
          <w:rFonts w:ascii="Dubai" w:eastAsia="Times New Roman" w:hAnsi="Dubai" w:cs="Dubai"/>
          <w:b/>
          <w:bCs/>
          <w:sz w:val="24"/>
          <w:szCs w:val="24"/>
          <w:lang w:bidi="ar-AE"/>
        </w:rPr>
        <w:t>1</w:t>
      </w:r>
      <w:r w:rsidRPr="00EE2CBE">
        <w:rPr>
          <w:rFonts w:ascii="Dubai" w:eastAsia="Times New Roman" w:hAnsi="Dubai" w:cs="Dubai"/>
          <w:b/>
          <w:bCs/>
          <w:sz w:val="24"/>
          <w:szCs w:val="24"/>
          <w:rtl/>
          <w:lang w:bidi="ar-AE"/>
        </w:rPr>
        <w:t>.5 استمارة المسح</w:t>
      </w:r>
    </w:p>
    <w:p w:rsidR="00EE2CBE" w:rsidRPr="00EE2CBE" w:rsidRDefault="00EE2CBE" w:rsidP="00EE2CBE">
      <w:pPr>
        <w:bidi/>
        <w:spacing w:before="120" w:line="380" w:lineRule="atLeast"/>
        <w:jc w:val="both"/>
        <w:rPr>
          <w:rFonts w:ascii="Dubai" w:hAnsi="Dubai" w:cs="Dubai"/>
          <w:sz w:val="24"/>
          <w:szCs w:val="24"/>
          <w:rtl/>
          <w:lang w:eastAsia="ar-SA" w:bidi="ar-AE"/>
        </w:rPr>
      </w:pPr>
      <w:r w:rsidRPr="00EE2CBE">
        <w:rPr>
          <w:rFonts w:ascii="Dubai" w:hAnsi="Dubai" w:cs="Dubai"/>
          <w:sz w:val="24"/>
          <w:szCs w:val="24"/>
          <w:rtl/>
          <w:lang w:eastAsia="ar-SA" w:bidi="ar-AE"/>
        </w:rPr>
        <w:t>للوصول إلى الأهداف المحددة للمسح فقد تم تصميم استمارة خاصة، وضعت بصورتها النهائية بعد اختبارها ومراجعتها وترجمتها من قبل المختصين بمركز دبي للإحصاء وفريق هيئة تنظيم الاتصالات مع الأخذ بعين الاعتبار تسهيل عملية إعداد البرنامج الخاص بالاستمارة آلياً على الأجهزة اللوحية الذكية وعملية التدقيق.</w:t>
      </w:r>
    </w:p>
    <w:p w:rsidR="00EE2CBE" w:rsidRPr="00EE2CBE" w:rsidRDefault="00EE2CBE" w:rsidP="00EE2CBE">
      <w:pPr>
        <w:bidi/>
        <w:spacing w:before="160" w:after="120" w:line="360" w:lineRule="atLeast"/>
        <w:jc w:val="both"/>
        <w:rPr>
          <w:rFonts w:ascii="Dubai" w:hAnsi="Dubai" w:cs="Dubai"/>
          <w:sz w:val="24"/>
          <w:szCs w:val="24"/>
          <w:rtl/>
          <w:lang w:eastAsia="ar-SA" w:bidi="ar-AE"/>
        </w:rPr>
      </w:pPr>
      <w:r w:rsidRPr="00EE2CBE">
        <w:rPr>
          <w:rFonts w:ascii="Dubai" w:hAnsi="Dubai" w:cs="Dubai"/>
          <w:sz w:val="24"/>
          <w:szCs w:val="24"/>
          <w:rtl/>
          <w:lang w:eastAsia="ar-SA" w:bidi="ar-AE"/>
        </w:rPr>
        <w:t>وتحتوي الاستمارة على قسمين رئيسين، هما:</w:t>
      </w:r>
    </w:p>
    <w:p w:rsidR="00EE2CBE" w:rsidRPr="00EE2CBE" w:rsidRDefault="00EE2CBE" w:rsidP="00EE2CBE">
      <w:pPr>
        <w:pStyle w:val="ListParagraph"/>
        <w:numPr>
          <w:ilvl w:val="3"/>
          <w:numId w:val="19"/>
        </w:numPr>
        <w:tabs>
          <w:tab w:val="clear" w:pos="2520"/>
          <w:tab w:val="num" w:pos="1530"/>
        </w:tabs>
        <w:bidi/>
        <w:spacing w:before="160" w:after="120" w:line="360" w:lineRule="atLeast"/>
        <w:ind w:left="720"/>
        <w:jc w:val="both"/>
        <w:rPr>
          <w:rFonts w:ascii="Dubai" w:hAnsi="Dubai" w:cs="Dubai"/>
          <w:color w:val="000000"/>
          <w:sz w:val="26"/>
          <w:szCs w:val="26"/>
          <w:lang w:bidi="ar-JO"/>
        </w:rPr>
      </w:pPr>
      <w:r w:rsidRPr="00EE2CBE">
        <w:rPr>
          <w:rFonts w:ascii="Dubai" w:hAnsi="Dubai" w:cs="Dubai"/>
          <w:color w:val="000000"/>
          <w:sz w:val="26"/>
          <w:szCs w:val="26"/>
          <w:rtl/>
          <w:lang w:bidi="ar-JO"/>
        </w:rPr>
        <w:t>البيانات التعريفية</w:t>
      </w:r>
    </w:p>
    <w:p w:rsidR="00EE2CBE" w:rsidRPr="00EE2CBE" w:rsidRDefault="00EE2CBE" w:rsidP="00EE2CBE">
      <w:pPr>
        <w:pStyle w:val="ListParagraph"/>
        <w:numPr>
          <w:ilvl w:val="3"/>
          <w:numId w:val="19"/>
        </w:numPr>
        <w:tabs>
          <w:tab w:val="clear" w:pos="2520"/>
          <w:tab w:val="num" w:pos="1530"/>
        </w:tabs>
        <w:bidi/>
        <w:spacing w:before="160" w:after="120" w:line="360" w:lineRule="atLeast"/>
        <w:ind w:left="720"/>
        <w:jc w:val="both"/>
        <w:rPr>
          <w:rFonts w:ascii="Dubai" w:hAnsi="Dubai" w:cs="Dubai"/>
          <w:sz w:val="24"/>
          <w:szCs w:val="24"/>
          <w:lang w:eastAsia="ar-SA" w:bidi="ar-AE"/>
        </w:rPr>
      </w:pPr>
      <w:r w:rsidRPr="00EE2CBE">
        <w:rPr>
          <w:rFonts w:ascii="Dubai" w:hAnsi="Dubai" w:cs="Dubai"/>
          <w:sz w:val="24"/>
          <w:szCs w:val="24"/>
          <w:rtl/>
          <w:lang w:eastAsia="ar-SA" w:bidi="ar-AE"/>
        </w:rPr>
        <w:t>خدمات الاتصالات وتكنولوجيا المعلومات، ويتضمن القسم الثاني كل مما يلي:</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التليفون الثابت</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الجوال</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الانترنت</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التجارة الالكترونية</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خدمات الاتصالات المتقدمة</w:t>
      </w:r>
    </w:p>
    <w:p w:rsidR="00EE2CBE" w:rsidRPr="00EE2CBE" w:rsidRDefault="00EE2CBE" w:rsidP="00EE2CBE">
      <w:pPr>
        <w:pStyle w:val="ListParagraph"/>
        <w:numPr>
          <w:ilvl w:val="0"/>
          <w:numId w:val="18"/>
        </w:numPr>
        <w:bidi/>
        <w:spacing w:before="160" w:after="120" w:line="360" w:lineRule="atLeast"/>
        <w:jc w:val="both"/>
        <w:rPr>
          <w:rFonts w:ascii="Dubai" w:hAnsi="Dubai" w:cs="Dubai"/>
          <w:sz w:val="24"/>
          <w:szCs w:val="24"/>
          <w:lang w:eastAsia="ar-SA" w:bidi="ar-AE"/>
        </w:rPr>
      </w:pPr>
      <w:r w:rsidRPr="00EE2CBE">
        <w:rPr>
          <w:rFonts w:ascii="Dubai" w:hAnsi="Dubai" w:cs="Dubai"/>
          <w:sz w:val="24"/>
          <w:szCs w:val="24"/>
          <w:rtl/>
          <w:lang w:eastAsia="ar-SA" w:bidi="ar-AE"/>
        </w:rPr>
        <w:t>شكاوى الخدمة</w:t>
      </w:r>
    </w:p>
    <w:p w:rsidR="00EE2CBE" w:rsidRPr="00EE2CBE" w:rsidRDefault="00EE2CBE" w:rsidP="00EE2CBE">
      <w:pPr>
        <w:bidi/>
        <w:spacing w:before="160" w:after="120" w:line="360" w:lineRule="atLeast"/>
        <w:jc w:val="both"/>
        <w:rPr>
          <w:rFonts w:ascii="Dubai" w:eastAsia="Times New Roman" w:hAnsi="Dubai" w:cs="Dubai"/>
          <w:b/>
          <w:bCs/>
          <w:sz w:val="24"/>
          <w:szCs w:val="24"/>
          <w:rtl/>
          <w:lang w:bidi="ar-AE"/>
        </w:rPr>
      </w:pPr>
      <w:r w:rsidRPr="00EE2CBE">
        <w:rPr>
          <w:rFonts w:ascii="Dubai" w:eastAsia="Times New Roman" w:hAnsi="Dubai" w:cs="Dubai"/>
          <w:b/>
          <w:bCs/>
          <w:sz w:val="24"/>
          <w:szCs w:val="24"/>
          <w:rtl/>
          <w:lang w:bidi="ar-AE"/>
        </w:rPr>
        <w:t xml:space="preserve"> </w:t>
      </w:r>
      <w:r w:rsidRPr="00EE2CBE">
        <w:rPr>
          <w:rFonts w:ascii="Dubai" w:eastAsia="Times New Roman" w:hAnsi="Dubai" w:cs="Dubai"/>
          <w:b/>
          <w:bCs/>
          <w:sz w:val="24"/>
          <w:szCs w:val="24"/>
          <w:lang w:bidi="ar-AE"/>
        </w:rPr>
        <w:t>2</w:t>
      </w:r>
      <w:r w:rsidRPr="00EE2CBE">
        <w:rPr>
          <w:rFonts w:ascii="Dubai" w:eastAsia="Times New Roman" w:hAnsi="Dubai" w:cs="Dubai"/>
          <w:b/>
          <w:bCs/>
          <w:sz w:val="24"/>
          <w:szCs w:val="24"/>
          <w:rtl/>
          <w:lang w:bidi="ar-AE"/>
        </w:rPr>
        <w:t>.5 كتيب التعليمات</w:t>
      </w:r>
    </w:p>
    <w:p w:rsidR="00EE2CBE" w:rsidRPr="00EE2CBE" w:rsidRDefault="00EE2CBE" w:rsidP="00EE2CBE">
      <w:pPr>
        <w:bidi/>
        <w:spacing w:before="160" w:line="360" w:lineRule="auto"/>
        <w:jc w:val="both"/>
        <w:rPr>
          <w:rFonts w:ascii="Dubai" w:eastAsia="Times New Roman" w:hAnsi="Dubai" w:cs="Dubai"/>
          <w:b/>
          <w:bCs/>
          <w:color w:val="000000"/>
          <w:sz w:val="24"/>
          <w:szCs w:val="24"/>
          <w:rtl/>
          <w:lang w:bidi="ar-JO"/>
        </w:rPr>
      </w:pPr>
      <w:r w:rsidRPr="00EE2CBE">
        <w:rPr>
          <w:rFonts w:ascii="Dubai" w:eastAsia="Times New Roman" w:hAnsi="Dubai" w:cs="Dubai"/>
          <w:color w:val="000000"/>
          <w:sz w:val="24"/>
          <w:szCs w:val="24"/>
          <w:rtl/>
          <w:lang w:bidi="ar-JO"/>
        </w:rPr>
        <w:t xml:space="preserve">يتضمن كتيب التعليمات كافة التعاريف والمفاهيم المستخدمة في المسح والتعليمات المفصلة للعاملين الميدانيين على اختلاف مستوياتهم </w:t>
      </w:r>
      <w:r w:rsidRPr="00EE2CBE">
        <w:rPr>
          <w:rFonts w:ascii="Dubai" w:eastAsia="Times New Roman" w:hAnsi="Dubai" w:cs="Dubai" w:hint="cs"/>
          <w:color w:val="000000"/>
          <w:sz w:val="24"/>
          <w:szCs w:val="24"/>
          <w:rtl/>
          <w:lang w:bidi="ar-JO"/>
        </w:rPr>
        <w:t>الإشراقية</w:t>
      </w:r>
      <w:r w:rsidRPr="00EE2CBE">
        <w:rPr>
          <w:rFonts w:ascii="Dubai" w:eastAsia="Times New Roman" w:hAnsi="Dubai" w:cs="Dubai"/>
          <w:color w:val="000000"/>
          <w:sz w:val="24"/>
          <w:szCs w:val="24"/>
          <w:rtl/>
          <w:lang w:bidi="ar-JO"/>
        </w:rPr>
        <w:t xml:space="preserve">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r w:rsidRPr="00EE2CBE">
        <w:rPr>
          <w:rFonts w:ascii="Dubai" w:eastAsia="Times New Roman" w:hAnsi="Dubai" w:cs="Dubai"/>
          <w:b/>
          <w:bCs/>
          <w:color w:val="000000"/>
          <w:sz w:val="24"/>
          <w:szCs w:val="24"/>
          <w:rtl/>
          <w:lang w:bidi="ar-JO"/>
        </w:rPr>
        <w:t>.</w:t>
      </w:r>
    </w:p>
    <w:p w:rsidR="00EE2CBE" w:rsidRPr="00EE2CBE" w:rsidRDefault="00EE2CBE" w:rsidP="00EE2CBE">
      <w:pPr>
        <w:bidi/>
        <w:spacing w:before="160" w:line="360" w:lineRule="auto"/>
        <w:jc w:val="both"/>
        <w:rPr>
          <w:rFonts w:ascii="Dubai" w:hAnsi="Dubai" w:cs="Dubai"/>
          <w:b/>
          <w:bCs/>
          <w:sz w:val="24"/>
          <w:szCs w:val="24"/>
          <w:rtl/>
          <w:lang w:bidi="ar-JO"/>
        </w:rPr>
      </w:pPr>
      <w:r w:rsidRPr="00EE2CBE">
        <w:rPr>
          <w:rFonts w:ascii="Dubai" w:hAnsi="Dubai" w:cs="Dubai"/>
          <w:b/>
          <w:bCs/>
          <w:sz w:val="24"/>
          <w:szCs w:val="24"/>
          <w:lang w:bidi="ar-JO"/>
        </w:rPr>
        <w:t>3</w:t>
      </w:r>
      <w:r w:rsidRPr="00EE2CBE">
        <w:rPr>
          <w:rFonts w:ascii="Dubai" w:hAnsi="Dubai" w:cs="Dubai"/>
          <w:b/>
          <w:bCs/>
          <w:sz w:val="24"/>
          <w:szCs w:val="24"/>
          <w:rtl/>
          <w:lang w:bidi="ar-JO"/>
        </w:rPr>
        <w:t>.5 كتيبات الترميز</w:t>
      </w:r>
    </w:p>
    <w:p w:rsidR="00EE2CBE" w:rsidRPr="00EE2CBE" w:rsidRDefault="00EE2CBE" w:rsidP="00EE2CBE">
      <w:pPr>
        <w:bidi/>
        <w:spacing w:after="120" w:line="360" w:lineRule="exact"/>
        <w:jc w:val="lowKashida"/>
        <w:rPr>
          <w:rFonts w:ascii="Dubai" w:eastAsia="Times New Roman" w:hAnsi="Dubai" w:cs="Dubai"/>
          <w:color w:val="000000"/>
          <w:sz w:val="24"/>
          <w:szCs w:val="24"/>
          <w:rtl/>
          <w:lang w:bidi="ar-JO"/>
        </w:rPr>
      </w:pPr>
      <w:r w:rsidRPr="00EE2CBE">
        <w:rPr>
          <w:rFonts w:ascii="Dubai" w:eastAsia="Times New Roman" w:hAnsi="Dubai" w:cs="Dubai"/>
          <w:color w:val="000000"/>
          <w:sz w:val="24"/>
          <w:szCs w:val="24"/>
          <w:rtl/>
          <w:lang w:bidi="ar-JO"/>
        </w:rPr>
        <w:t>تم ترميز كافة الحقول ذات العلاقة باستخدام أحدث التصانيف الدولية المستخدمة عالميا والمستخدمة في مركز دبي للإحصاء كتصنيف المهن والجنسيات، وتلك التصانيف هي:</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rPr>
        <w:t>تصنيف الدول والجنسيات – الأمم المتحدة 2014</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rPr>
        <w:lastRenderedPageBreak/>
        <w:t xml:space="preserve">التصنيف المعياري الدولي للتعليم: تخصصات التعليم والتدريب </w:t>
      </w:r>
      <w:r w:rsidRPr="00EE2CBE">
        <w:rPr>
          <w:rFonts w:ascii="Dubai" w:eastAsia="Times New Roman" w:hAnsi="Dubai" w:cs="Dubai"/>
          <w:color w:val="000000"/>
          <w:sz w:val="24"/>
          <w:szCs w:val="24"/>
          <w:lang w:bidi="ar-JO"/>
        </w:rPr>
        <w:t>ISCED-F 2013</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lang w:bidi="ar-AE"/>
        </w:rPr>
        <w:t>التصنيف المعياري الدولي للمهن</w:t>
      </w:r>
      <w:r w:rsidRPr="00EE2CBE">
        <w:rPr>
          <w:rFonts w:ascii="Dubai" w:eastAsia="Times New Roman" w:hAnsi="Dubai" w:cs="Dubai"/>
          <w:color w:val="000000"/>
          <w:sz w:val="24"/>
          <w:szCs w:val="24"/>
          <w:rtl/>
        </w:rPr>
        <w:t xml:space="preserve"> </w:t>
      </w:r>
      <w:r w:rsidRPr="00EE2CBE">
        <w:rPr>
          <w:rFonts w:ascii="Dubai" w:eastAsia="Times New Roman" w:hAnsi="Dubai" w:cs="Dubai"/>
          <w:color w:val="000000"/>
          <w:sz w:val="24"/>
          <w:szCs w:val="24"/>
          <w:lang w:bidi="ar-JO"/>
        </w:rPr>
        <w:t>ISCO 08</w:t>
      </w:r>
    </w:p>
    <w:p w:rsidR="00EE2CBE" w:rsidRPr="00EE2CBE" w:rsidRDefault="00EE2CBE" w:rsidP="00EE2CBE">
      <w:pPr>
        <w:pStyle w:val="ListParagraph"/>
        <w:numPr>
          <w:ilvl w:val="0"/>
          <w:numId w:val="17"/>
        </w:numPr>
        <w:tabs>
          <w:tab w:val="right" w:pos="450"/>
        </w:tabs>
        <w:bidi/>
        <w:spacing w:before="160" w:after="120" w:line="360" w:lineRule="atLeast"/>
        <w:ind w:hanging="900"/>
        <w:jc w:val="both"/>
        <w:rPr>
          <w:rFonts w:ascii="Dubai" w:eastAsia="Times New Roman" w:hAnsi="Dubai" w:cs="Dubai"/>
          <w:color w:val="000000"/>
          <w:sz w:val="24"/>
          <w:szCs w:val="24"/>
          <w:lang w:bidi="ar-JO"/>
        </w:rPr>
      </w:pPr>
      <w:r w:rsidRPr="00EE2CBE">
        <w:rPr>
          <w:rFonts w:ascii="Dubai" w:eastAsia="Times New Roman" w:hAnsi="Dubai" w:cs="Dubai"/>
          <w:color w:val="000000"/>
          <w:sz w:val="24"/>
          <w:szCs w:val="24"/>
          <w:rtl/>
          <w:lang w:bidi="ar-AE"/>
        </w:rPr>
        <w:t>التصنيف الصناعي الموحد لجميع الانشطة الاقتصادية</w:t>
      </w:r>
      <w:r w:rsidRPr="00EE2CBE">
        <w:rPr>
          <w:rFonts w:ascii="Dubai" w:eastAsia="Times New Roman" w:hAnsi="Dubai" w:cs="Dubai"/>
          <w:color w:val="000000"/>
          <w:sz w:val="24"/>
          <w:szCs w:val="24"/>
          <w:rtl/>
        </w:rPr>
        <w:t xml:space="preserve"> 4.0 </w:t>
      </w:r>
      <w:r w:rsidRPr="00EE2CBE">
        <w:rPr>
          <w:rFonts w:ascii="Dubai" w:eastAsia="Times New Roman" w:hAnsi="Dubai" w:cs="Dubai"/>
          <w:color w:val="000000"/>
          <w:sz w:val="24"/>
          <w:szCs w:val="24"/>
          <w:lang w:bidi="ar-JO"/>
        </w:rPr>
        <w:t>ISIC</w:t>
      </w:r>
    </w:p>
    <w:p w:rsidR="00362994" w:rsidRPr="00EE2CBE" w:rsidRDefault="00362994" w:rsidP="00362994">
      <w:pPr>
        <w:bidi/>
        <w:spacing w:before="240" w:after="240"/>
        <w:jc w:val="both"/>
        <w:rPr>
          <w:rFonts w:ascii="Dubai" w:hAnsi="Dubai" w:cs="Dubai"/>
          <w:color w:val="000000"/>
          <w:sz w:val="24"/>
          <w:szCs w:val="24"/>
          <w:rtl/>
          <w:lang w:bidi="ar-AE"/>
        </w:rPr>
      </w:pPr>
    </w:p>
    <w:p w:rsidR="00362994" w:rsidRPr="00C10051" w:rsidRDefault="00A1322D" w:rsidP="00362994">
      <w:pPr>
        <w:bidi/>
        <w:spacing w:before="240" w:after="240"/>
        <w:jc w:val="both"/>
        <w:rPr>
          <w:rFonts w:ascii="Dubai" w:hAnsi="Dubai" w:cs="Dubai"/>
          <w:b/>
          <w:bCs/>
          <w:sz w:val="28"/>
          <w:szCs w:val="28"/>
          <w:lang w:bidi="ar-AE"/>
        </w:rPr>
      </w:pPr>
      <w:r w:rsidRPr="00C10051">
        <w:rPr>
          <w:rFonts w:ascii="Dubai" w:hAnsi="Dubai" w:cs="Dubai" w:hint="cs"/>
          <w:b/>
          <w:bCs/>
          <w:sz w:val="28"/>
          <w:szCs w:val="28"/>
          <w:rtl/>
          <w:lang w:bidi="ar-AE"/>
        </w:rPr>
        <w:t>6. العاملين بالمسح</w:t>
      </w:r>
    </w:p>
    <w:p w:rsidR="00C10051" w:rsidRPr="00C10051" w:rsidRDefault="00C10051" w:rsidP="00C10051">
      <w:pPr>
        <w:bidi/>
        <w:spacing w:before="160" w:line="360" w:lineRule="auto"/>
        <w:jc w:val="both"/>
        <w:rPr>
          <w:rFonts w:ascii="Dubai" w:hAnsi="Dubai" w:cs="Dubai"/>
          <w:b/>
          <w:bCs/>
          <w:sz w:val="24"/>
          <w:szCs w:val="24"/>
          <w:u w:val="single"/>
          <w:rtl/>
          <w:lang w:bidi="ar-JO"/>
        </w:rPr>
      </w:pPr>
      <w:r w:rsidRPr="00C10051">
        <w:rPr>
          <w:rFonts w:ascii="Dubai" w:hAnsi="Dubai" w:cs="Dubai"/>
          <w:b/>
          <w:bCs/>
          <w:sz w:val="24"/>
          <w:szCs w:val="24"/>
          <w:u w:val="single"/>
          <w:lang w:bidi="ar-JO"/>
        </w:rPr>
        <w:t>1</w:t>
      </w:r>
      <w:r w:rsidRPr="00C10051">
        <w:rPr>
          <w:rFonts w:ascii="Dubai" w:hAnsi="Dubai" w:cs="Dubai"/>
          <w:b/>
          <w:bCs/>
          <w:sz w:val="24"/>
          <w:szCs w:val="24"/>
          <w:u w:val="single"/>
          <w:rtl/>
          <w:lang w:bidi="ar-JO"/>
        </w:rPr>
        <w:t>.6 الهيكل الوظائفي للعاملين بالمسح</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rPr>
        <w:t xml:space="preserve">تم تنظيم العاملين الذي شاركوا في </w:t>
      </w:r>
      <w:r w:rsidRPr="00C10051">
        <w:rPr>
          <w:rFonts w:ascii="Dubai" w:eastAsia="Times New Roman" w:hAnsi="Dubai" w:cs="Dubai"/>
          <w:sz w:val="24"/>
          <w:szCs w:val="24"/>
          <w:rtl/>
          <w:lang w:bidi="ar-JO"/>
        </w:rPr>
        <w:t>العمل</w:t>
      </w:r>
      <w:r w:rsidRPr="00C10051">
        <w:rPr>
          <w:rFonts w:ascii="Dubai" w:eastAsia="Times New Roman" w:hAnsi="Dubai" w:cs="Dubai"/>
          <w:sz w:val="24"/>
          <w:szCs w:val="24"/>
          <w:rtl/>
        </w:rPr>
        <w:t xml:space="preserve"> الفني والإداري والميداني للمسح على النحو التالي:</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 العام الفني للمسح:</w:t>
      </w:r>
      <w:r w:rsidRPr="00C10051">
        <w:rPr>
          <w:rFonts w:ascii="Dubai" w:eastAsia="Times New Roman" w:hAnsi="Dubai" w:cs="Dubai"/>
          <w:sz w:val="24"/>
          <w:szCs w:val="24"/>
          <w:rtl/>
          <w:lang w:bidi="ar-AE"/>
        </w:rPr>
        <w:t xml:space="preserve"> ومن أبرز مهامه </w:t>
      </w:r>
      <w:r w:rsidRPr="00C10051">
        <w:rPr>
          <w:rFonts w:ascii="Dubai" w:hAnsi="Dubai" w:cs="Dubai"/>
          <w:sz w:val="24"/>
          <w:szCs w:val="24"/>
          <w:rtl/>
        </w:rPr>
        <w:t>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w:t>
      </w:r>
      <w:r w:rsidRPr="00C10051">
        <w:rPr>
          <w:rFonts w:ascii="Dubai" w:eastAsia="Times New Roman" w:hAnsi="Dubai" w:cs="Dubai"/>
          <w:sz w:val="24"/>
          <w:szCs w:val="24"/>
          <w:rtl/>
          <w:lang w:bidi="ar-AE"/>
        </w:rPr>
        <w:t>، هذا بالإضافة إلى تدريب العاملين المشتركين بالمسح واختبارهم و</w:t>
      </w:r>
      <w:r w:rsidRPr="00C10051">
        <w:rPr>
          <w:rFonts w:ascii="Dubai" w:hAnsi="Dubai" w:cs="Dubai"/>
          <w:sz w:val="24"/>
          <w:szCs w:val="24"/>
          <w:rtl/>
        </w:rPr>
        <w:t>إعداد تقريراً مفصلاً بأهم مخرجات المسح وارساله للإدارة الفنية المسؤولة عن المسح</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 العام الميداني للمسح:</w:t>
      </w:r>
      <w:r w:rsidRPr="00C10051">
        <w:rPr>
          <w:rFonts w:ascii="Dubai" w:eastAsia="Times New Roman" w:hAnsi="Dubai" w:cs="Dubai"/>
          <w:sz w:val="24"/>
          <w:szCs w:val="24"/>
          <w:rtl/>
          <w:lang w:bidi="ar-AE"/>
        </w:rPr>
        <w:t xml:space="preserve"> مهمته متابعة كافة الأمور الميدانية للمسح، كما يقوم بتزويد فريق المسح بتقارير حول تقدم سير العمل.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 الإداري:</w:t>
      </w:r>
      <w:r w:rsidRPr="00C10051">
        <w:rPr>
          <w:rFonts w:ascii="Dubai" w:eastAsia="Times New Roman" w:hAnsi="Dubai" w:cs="Dubai"/>
          <w:sz w:val="24"/>
          <w:szCs w:val="24"/>
          <w:rtl/>
          <w:lang w:bidi="ar-AE"/>
        </w:rPr>
        <w:t xml:space="preserve"> وعددهم 2، مهمتهم إدارة وتنفيذ العمليات الميدانية، وتزويد المشرف العام بتقارير دورية عن سير العمل.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المبرمج:</w:t>
      </w:r>
      <w:r w:rsidRPr="00C10051">
        <w:rPr>
          <w:rFonts w:ascii="Dubai" w:eastAsia="Times New Roman" w:hAnsi="Dubai" w:cs="Dubai"/>
          <w:sz w:val="24"/>
          <w:szCs w:val="24"/>
          <w:rtl/>
          <w:lang w:bidi="ar-AE"/>
        </w:rPr>
        <w:t xml:space="preserve"> </w:t>
      </w:r>
      <w:r w:rsidRPr="00C10051">
        <w:rPr>
          <w:rFonts w:ascii="Dubai" w:eastAsia="Times New Roman" w:hAnsi="Dubai" w:cs="Dubai"/>
          <w:sz w:val="24"/>
          <w:szCs w:val="24"/>
          <w:rtl/>
        </w:rPr>
        <w:t xml:space="preserve">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المتعلقة بالبرنامج وتراسل بيانات الاستمارات المكتملة بشكل دوري وإعداد قاعدة البيانات الرئيسية للمسح.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المشرفون الميدانيون:</w:t>
      </w:r>
      <w:r w:rsidRPr="00C10051">
        <w:rPr>
          <w:rFonts w:ascii="Dubai" w:eastAsia="Times New Roman" w:hAnsi="Dubai" w:cs="Dubai"/>
          <w:sz w:val="24"/>
          <w:szCs w:val="24"/>
          <w:rtl/>
          <w:lang w:bidi="ar-AE"/>
        </w:rPr>
        <w:t xml:space="preserve"> بلغ عدد المشرفون الميدانيون 5 مشرف موزعين على 5 فرق ميداني وكل فريق يتبع له 5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وإبداء الملاحظات على الخاطئ منها.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rtl/>
          <w:lang w:bidi="ar-AE"/>
        </w:rPr>
      </w:pPr>
      <w:r w:rsidRPr="00C10051">
        <w:rPr>
          <w:rFonts w:ascii="Dubai" w:eastAsia="Times New Roman" w:hAnsi="Dubai" w:cs="Dubai"/>
          <w:b/>
          <w:bCs/>
          <w:sz w:val="24"/>
          <w:szCs w:val="24"/>
          <w:rtl/>
          <w:lang w:bidi="ar-AE"/>
        </w:rPr>
        <w:t>الباحثين/الباحثات:</w:t>
      </w:r>
      <w:r w:rsidRPr="00C10051">
        <w:rPr>
          <w:rFonts w:ascii="Dubai" w:eastAsia="Times New Roman" w:hAnsi="Dubai" w:cs="Dubai"/>
          <w:sz w:val="24"/>
          <w:szCs w:val="24"/>
          <w:rtl/>
          <w:lang w:bidi="ar-AE"/>
        </w:rPr>
        <w:t xml:space="preserve"> بلغ العدد 20 باحث/باحثة موزعين على مناطق المسح، وتشمل مهام الباحث/ الباحثة تنفيذ عملية جمع البيانات والتأكد من استيفاء جميع البيانات قبل مغادرتها </w:t>
      </w:r>
      <w:r w:rsidR="00182E7E" w:rsidRPr="00C10051">
        <w:rPr>
          <w:rFonts w:ascii="Dubai" w:eastAsia="Times New Roman" w:hAnsi="Dubai" w:cs="Dubai" w:hint="cs"/>
          <w:sz w:val="24"/>
          <w:szCs w:val="24"/>
          <w:rtl/>
          <w:lang w:bidi="ar-AE"/>
        </w:rPr>
        <w:t>المنشاة</w:t>
      </w:r>
      <w:r w:rsidRPr="00C10051">
        <w:rPr>
          <w:rFonts w:ascii="Dubai" w:eastAsia="Times New Roman" w:hAnsi="Dubai" w:cs="Dubai"/>
          <w:sz w:val="24"/>
          <w:szCs w:val="24"/>
          <w:rtl/>
          <w:lang w:bidi="ar-AE"/>
        </w:rPr>
        <w:t xml:space="preserve"> وكذلك تدقيق البيانات المستوفاة في الميدان وتسليم المشرف تقارير انجاز يومياً. </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lang w:bidi="ar-AE"/>
        </w:rPr>
      </w:pPr>
      <w:r w:rsidRPr="00C10051">
        <w:rPr>
          <w:rFonts w:ascii="Dubai" w:eastAsia="Times New Roman" w:hAnsi="Dubai" w:cs="Dubai"/>
          <w:b/>
          <w:bCs/>
          <w:sz w:val="24"/>
          <w:szCs w:val="24"/>
          <w:rtl/>
          <w:lang w:bidi="ar-AE"/>
        </w:rPr>
        <w:lastRenderedPageBreak/>
        <w:t>مشرف التدقيق:</w:t>
      </w:r>
      <w:r w:rsidRPr="00C10051">
        <w:rPr>
          <w:rFonts w:ascii="Dubai" w:eastAsia="Times New Roman" w:hAnsi="Dubai" w:cs="Dubai"/>
          <w:sz w:val="24"/>
          <w:szCs w:val="24"/>
          <w:rtl/>
          <w:lang w:bidi="ar-AE"/>
        </w:rPr>
        <w:t xml:space="preserve"> ومن أبرز مهامه توزيع العمل الميداني اليومي المكتمل على فريق التدقيق، ومتابعة عملية تدقيق الاستمارات المنجزة أولاً بأول والإقرار باكتمال الاستمارة وتزويد المشرفين الميدانيين بالملاحظات على الخاطئ منها.</w:t>
      </w:r>
    </w:p>
    <w:p w:rsidR="00C10051" w:rsidRPr="00C10051" w:rsidRDefault="00C10051" w:rsidP="00C10051">
      <w:pPr>
        <w:pStyle w:val="ListParagraph"/>
        <w:numPr>
          <w:ilvl w:val="0"/>
          <w:numId w:val="20"/>
        </w:numPr>
        <w:bidi/>
        <w:spacing w:before="160" w:after="120" w:line="360" w:lineRule="atLeast"/>
        <w:ind w:left="360" w:hanging="270"/>
        <w:jc w:val="both"/>
        <w:rPr>
          <w:rFonts w:ascii="Dubai" w:eastAsia="Times New Roman" w:hAnsi="Dubai" w:cs="Dubai"/>
          <w:sz w:val="24"/>
          <w:szCs w:val="24"/>
          <w:lang w:bidi="ar-AE"/>
        </w:rPr>
      </w:pPr>
      <w:r w:rsidRPr="00C10051">
        <w:rPr>
          <w:rFonts w:ascii="Dubai" w:eastAsia="Times New Roman" w:hAnsi="Dubai" w:cs="Dubai"/>
          <w:b/>
          <w:bCs/>
          <w:sz w:val="24"/>
          <w:szCs w:val="24"/>
          <w:rtl/>
          <w:lang w:bidi="ar-AE"/>
        </w:rPr>
        <w:t>المدققين:</w:t>
      </w:r>
      <w:r w:rsidRPr="00C10051">
        <w:rPr>
          <w:rFonts w:ascii="Dubai" w:eastAsia="Times New Roman" w:hAnsi="Dubai" w:cs="Dubai"/>
          <w:sz w:val="24"/>
          <w:szCs w:val="24"/>
          <w:rtl/>
          <w:lang w:bidi="ar-AE"/>
        </w:rPr>
        <w:t xml:space="preserve"> تم تخصيص 3 من المدققين،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C10051" w:rsidRPr="00C10051" w:rsidRDefault="00C10051" w:rsidP="00C10051">
      <w:pPr>
        <w:bidi/>
        <w:spacing w:before="160" w:after="120" w:line="360" w:lineRule="atLeast"/>
        <w:ind w:left="90"/>
        <w:jc w:val="both"/>
        <w:rPr>
          <w:rFonts w:ascii="Dubai" w:eastAsia="Times New Roman" w:hAnsi="Dubai" w:cs="Dubai"/>
          <w:sz w:val="24"/>
          <w:szCs w:val="24"/>
          <w:rtl/>
          <w:lang w:bidi="ar-AE"/>
        </w:rPr>
      </w:pPr>
    </w:p>
    <w:p w:rsidR="00C10051" w:rsidRPr="00C10051" w:rsidRDefault="00C10051" w:rsidP="00C10051">
      <w:pPr>
        <w:spacing w:after="200" w:line="276" w:lineRule="auto"/>
        <w:jc w:val="right"/>
        <w:rPr>
          <w:rFonts w:ascii="Dubai" w:eastAsia="Times New Roman" w:hAnsi="Dubai" w:cs="Dubai"/>
          <w:sz w:val="24"/>
          <w:szCs w:val="24"/>
          <w:rtl/>
          <w:lang w:bidi="ar-AE"/>
        </w:rPr>
      </w:pPr>
      <w:r w:rsidRPr="00C10051">
        <w:rPr>
          <w:rFonts w:ascii="Dubai" w:hAnsi="Dubai" w:cs="Dubai"/>
          <w:b/>
          <w:bCs/>
          <w:sz w:val="24"/>
          <w:szCs w:val="24"/>
          <w:u w:val="single"/>
          <w:rtl/>
          <w:lang w:bidi="ar-JO"/>
        </w:rPr>
        <w:t>6.2 اختيار الباحثين وتدريبهم</w:t>
      </w:r>
    </w:p>
    <w:p w:rsidR="00C10051" w:rsidRPr="00C10051" w:rsidRDefault="00C10051" w:rsidP="00C10051">
      <w:pPr>
        <w:bidi/>
        <w:spacing w:after="120" w:line="360" w:lineRule="atLeast"/>
        <w:jc w:val="lowKashida"/>
        <w:rPr>
          <w:rFonts w:ascii="Dubai" w:eastAsia="Times New Roman" w:hAnsi="Dubai" w:cs="Dubai"/>
          <w:sz w:val="24"/>
          <w:szCs w:val="24"/>
          <w:rtl/>
        </w:rPr>
      </w:pPr>
      <w:r w:rsidRPr="00C10051">
        <w:rPr>
          <w:rFonts w:ascii="Dubai" w:eastAsia="Times New Roman" w:hAnsi="Dubai" w:cs="Dubai"/>
          <w:sz w:val="24"/>
          <w:szCs w:val="24"/>
          <w:rtl/>
        </w:rPr>
        <w:t xml:space="preserve">تم اختيار العاملين على مختلف مستوياتهم </w:t>
      </w:r>
      <w:proofErr w:type="spellStart"/>
      <w:r w:rsidRPr="00C10051">
        <w:rPr>
          <w:rFonts w:ascii="Dubai" w:eastAsia="Times New Roman" w:hAnsi="Dubai" w:cs="Dubai"/>
          <w:sz w:val="24"/>
          <w:szCs w:val="24"/>
          <w:rtl/>
        </w:rPr>
        <w:t>الإشرافية</w:t>
      </w:r>
      <w:proofErr w:type="spellEnd"/>
      <w:r w:rsidRPr="00C10051">
        <w:rPr>
          <w:rFonts w:ascii="Dubai" w:eastAsia="Times New Roman" w:hAnsi="Dubai" w:cs="Dubai"/>
          <w:sz w:val="24"/>
          <w:szCs w:val="24"/>
          <w:rtl/>
        </w:rPr>
        <w:t xml:space="preserve">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استخدام الأجهزة الذكية المخصصة لجمع البيانات بالإضافة إلى إجادة 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من مركز دبي للإحصاء بعقد دورة تدريبية للعاملين الناطقين باللغة العربية وأخرى للناطقين باللغة الإنجليزية شملت أهداف المسح وأسلوب جمع البيانات، سرية البيانات، كيفية الاستدلال على منشآت العينة، استخدام الخرائط وكشوفات العينة. وتضمن التدريب أيضاً الجانب التطبيقي والقدرة على استخدام الأجهزة اللوحية </w:t>
      </w:r>
      <w:r w:rsidRPr="00C10051">
        <w:rPr>
          <w:rFonts w:ascii="Dubai" w:eastAsia="Times New Roman" w:hAnsi="Dubai" w:cs="Dubai"/>
          <w:sz w:val="24"/>
          <w:szCs w:val="24"/>
          <w:rtl/>
          <w:lang w:bidi="ar-AE"/>
        </w:rPr>
        <w:t xml:space="preserve">الذكية </w:t>
      </w:r>
      <w:r w:rsidRPr="00C10051">
        <w:rPr>
          <w:rFonts w:ascii="Dubai" w:hAnsi="Dubai" w:cs="Dubai"/>
          <w:sz w:val="24"/>
          <w:szCs w:val="24"/>
          <w:rtl/>
        </w:rPr>
        <w:t>(</w:t>
      </w:r>
      <w:r w:rsidRPr="00C10051">
        <w:rPr>
          <w:rFonts w:ascii="Dubai" w:hAnsi="Dubai" w:cs="Dubai"/>
          <w:sz w:val="24"/>
          <w:szCs w:val="24"/>
        </w:rPr>
        <w:t>Smart Tablet PCs</w:t>
      </w:r>
      <w:r w:rsidRPr="00C10051">
        <w:rPr>
          <w:rFonts w:ascii="Dubai" w:hAnsi="Dubai" w:cs="Dubai"/>
          <w:sz w:val="24"/>
          <w:szCs w:val="24"/>
          <w:rtl/>
        </w:rPr>
        <w:t xml:space="preserve">) </w:t>
      </w:r>
      <w:r w:rsidRPr="00C10051">
        <w:rPr>
          <w:rFonts w:ascii="Dubai" w:eastAsia="Times New Roman" w:hAnsi="Dubai" w:cs="Dubai"/>
          <w:sz w:val="24"/>
          <w:szCs w:val="24"/>
          <w:rtl/>
        </w:rPr>
        <w:t xml:space="preserve">للتعرف على مدى مهارة الباحثين في استخدامه والتعامل معه في الميدان. هذا وشمل التدريب كذلك على أساليب إجراء المقابلات وخصوصيتها وكيفية التعامل مع </w:t>
      </w:r>
      <w:r w:rsidRPr="00C10051">
        <w:rPr>
          <w:rFonts w:ascii="Dubai" w:eastAsia="Times New Roman" w:hAnsi="Dubai" w:cs="Dubai"/>
          <w:sz w:val="24"/>
          <w:szCs w:val="24"/>
          <w:rtl/>
          <w:lang w:bidi="ar-AE"/>
        </w:rPr>
        <w:t>المنشآت</w:t>
      </w:r>
      <w:r w:rsidRPr="00C10051">
        <w:rPr>
          <w:rFonts w:ascii="Dubai" w:eastAsia="Times New Roman" w:hAnsi="Dubai" w:cs="Dubai"/>
          <w:sz w:val="24"/>
          <w:szCs w:val="24"/>
          <w:rtl/>
        </w:rPr>
        <w:t xml:space="preserve">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w:t>
      </w:r>
      <w:proofErr w:type="spellStart"/>
      <w:r w:rsidRPr="00C10051">
        <w:rPr>
          <w:rFonts w:ascii="Dubai" w:eastAsia="Times New Roman" w:hAnsi="Dubai" w:cs="Dubai"/>
          <w:sz w:val="24"/>
          <w:szCs w:val="24"/>
          <w:rtl/>
        </w:rPr>
        <w:t>الإشرافية</w:t>
      </w:r>
      <w:proofErr w:type="spellEnd"/>
      <w:r w:rsidRPr="00C10051">
        <w:rPr>
          <w:rFonts w:ascii="Dubai" w:eastAsia="Times New Roman" w:hAnsi="Dubai" w:cs="Dubai"/>
          <w:sz w:val="24"/>
          <w:szCs w:val="24"/>
          <w:rtl/>
        </w:rPr>
        <w:t xml:space="preserve"> والتنفيذية حدد على أساسه وبدرجة كبيرة عملية انتقاء واختيار العاملين بالمسح. </w:t>
      </w:r>
    </w:p>
    <w:p w:rsidR="00C10051" w:rsidRDefault="00C10051" w:rsidP="00C10051">
      <w:pPr>
        <w:bidi/>
        <w:spacing w:before="240" w:after="240"/>
        <w:jc w:val="both"/>
        <w:rPr>
          <w:rFonts w:ascii="Dubai" w:hAnsi="Dubai" w:cs="Dubai"/>
          <w:b/>
          <w:bCs/>
          <w:color w:val="FF0000"/>
          <w:sz w:val="28"/>
          <w:szCs w:val="28"/>
        </w:rPr>
      </w:pPr>
    </w:p>
    <w:p w:rsidR="00C10051" w:rsidRDefault="00C10051" w:rsidP="00C10051">
      <w:pPr>
        <w:bidi/>
        <w:spacing w:before="240" w:after="240"/>
        <w:jc w:val="both"/>
        <w:rPr>
          <w:rFonts w:ascii="Dubai" w:hAnsi="Dubai" w:cs="Dubai"/>
          <w:b/>
          <w:bCs/>
          <w:color w:val="FF0000"/>
          <w:sz w:val="28"/>
          <w:szCs w:val="28"/>
        </w:rPr>
      </w:pPr>
    </w:p>
    <w:p w:rsidR="00C10051" w:rsidRPr="00362994" w:rsidRDefault="00C10051" w:rsidP="00C10051">
      <w:pPr>
        <w:bidi/>
        <w:spacing w:before="240" w:after="240"/>
        <w:jc w:val="both"/>
        <w:rPr>
          <w:rFonts w:ascii="Dubai" w:hAnsi="Dubai" w:cs="Dubai"/>
          <w:b/>
          <w:bCs/>
          <w:color w:val="FF0000"/>
          <w:sz w:val="28"/>
          <w:szCs w:val="28"/>
          <w:rtl/>
        </w:rPr>
      </w:pPr>
    </w:p>
    <w:p w:rsidR="008C487E" w:rsidRPr="00C10051" w:rsidRDefault="00362994" w:rsidP="00362994">
      <w:pPr>
        <w:bidi/>
        <w:spacing w:after="200" w:line="240" w:lineRule="auto"/>
        <w:jc w:val="both"/>
        <w:rPr>
          <w:rFonts w:ascii="Dubai" w:hAnsi="Dubai" w:cs="Dubai"/>
          <w:b/>
          <w:bCs/>
          <w:sz w:val="28"/>
          <w:szCs w:val="28"/>
          <w:rtl/>
          <w:lang w:bidi="ar-AE"/>
        </w:rPr>
      </w:pPr>
      <w:r w:rsidRPr="00C10051">
        <w:rPr>
          <w:rFonts w:ascii="Dubai" w:hAnsi="Dubai" w:cs="Dubai" w:hint="cs"/>
          <w:b/>
          <w:bCs/>
          <w:sz w:val="28"/>
          <w:szCs w:val="28"/>
          <w:rtl/>
          <w:lang w:bidi="ar-AE"/>
        </w:rPr>
        <w:lastRenderedPageBreak/>
        <w:t xml:space="preserve">7. </w:t>
      </w:r>
      <w:r w:rsidR="00D010AF" w:rsidRPr="00C10051">
        <w:rPr>
          <w:rFonts w:ascii="Dubai" w:hAnsi="Dubai" w:cs="Dubai" w:hint="cs"/>
          <w:b/>
          <w:bCs/>
          <w:sz w:val="28"/>
          <w:szCs w:val="28"/>
          <w:rtl/>
          <w:lang w:bidi="ar-AE"/>
        </w:rPr>
        <w:t>مرحلة العمل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يتضمن هذا الجزء عرضاً موجزاً لمراحل العمل الميداني التي تضمنت إجراءات سير العمل الميداني والتدقيق المكتبي بسهولة ويسر.</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7.1</w:t>
      </w:r>
      <w:r w:rsidRPr="00C10051">
        <w:rPr>
          <w:rFonts w:ascii="Dubai" w:hAnsi="Dubai" w:cs="Dubai"/>
          <w:b/>
          <w:bCs/>
          <w:sz w:val="24"/>
          <w:szCs w:val="24"/>
          <w:rtl/>
          <w:lang w:bidi="ar-JO"/>
        </w:rPr>
        <w:t xml:space="preserve"> تنظيم العمل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تم تنظيم وتنفيذ العمل الميداني بأسلوب يضمن السهولة واليسر والدقة في الحصول على بيانات المسح.  حيث تم توزيع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مواقع العينة وسهولة الاتصال والتواصل.</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2</w:t>
      </w:r>
      <w:r w:rsidRPr="00C10051">
        <w:rPr>
          <w:rFonts w:ascii="Dubai" w:hAnsi="Dubai" w:cs="Dubai"/>
          <w:b/>
          <w:bCs/>
          <w:sz w:val="24"/>
          <w:szCs w:val="24"/>
          <w:rtl/>
          <w:lang w:bidi="ar-JO"/>
        </w:rPr>
        <w:t>.7 أسلوب جمع البيانات</w:t>
      </w:r>
    </w:p>
    <w:p w:rsidR="00C10051" w:rsidRPr="00C10051" w:rsidRDefault="00C10051" w:rsidP="00670DA7">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بعد تحديد وتعيين المشرفين الإداريين والمشرفين والباحثين والباحثات والممرضين وتوزعهم على الفرق الميدانية وبعد الانتهاء من الدورة التدريبية والتجربة القبلية، ابتدأت مرحلة التنفيذ الميداني حيث تقوم هذه الفرق بزيارة منشآت العينة وجمع المعلومات منها من خلال الأجهزة اللوحية الذكية (</w:t>
      </w:r>
      <w:r w:rsidRPr="00C10051">
        <w:rPr>
          <w:rFonts w:ascii="Dubai" w:eastAsia="Times New Roman" w:hAnsi="Dubai" w:cs="Dubai"/>
          <w:sz w:val="24"/>
          <w:szCs w:val="24"/>
        </w:rPr>
        <w:t>Smart Tablet PCs</w:t>
      </w:r>
      <w:r w:rsidRPr="00C10051">
        <w:rPr>
          <w:rFonts w:ascii="Dubai" w:eastAsia="Times New Roman" w:hAnsi="Dubai" w:cs="Dubai"/>
          <w:sz w:val="24"/>
          <w:szCs w:val="24"/>
          <w:rtl/>
        </w:rPr>
        <w:t>)</w:t>
      </w:r>
      <w:r w:rsidRPr="00C10051">
        <w:rPr>
          <w:rFonts w:ascii="Dubai" w:eastAsia="Times New Roman" w:hAnsi="Dubai" w:cs="Dubai"/>
          <w:sz w:val="24"/>
          <w:szCs w:val="24"/>
          <w:rtl/>
          <w:lang w:bidi="ar-AE"/>
        </w:rPr>
        <w:t xml:space="preserve"> بحيث يتم تراسل البيانات اولاً بأول من الميدان إلى قواعد البيانات المركز بالمركز</w:t>
      </w:r>
      <w:r w:rsidRPr="00C10051">
        <w:rPr>
          <w:rFonts w:ascii="Dubai" w:eastAsia="Times New Roman" w:hAnsi="Dubai" w:cs="Dubai"/>
          <w:sz w:val="24"/>
          <w:szCs w:val="24"/>
          <w:rtl/>
        </w:rPr>
        <w:t xml:space="preserve">.  وقد بدأت هذه المرحلة بتاريخ </w:t>
      </w:r>
      <w:r w:rsidR="00670DA7">
        <w:rPr>
          <w:rFonts w:ascii="Dubai" w:eastAsia="Times New Roman" w:hAnsi="Dubai" w:cs="Dubai"/>
          <w:color w:val="000000"/>
          <w:sz w:val="24"/>
          <w:szCs w:val="24"/>
        </w:rPr>
        <w:t>08</w:t>
      </w:r>
      <w:r w:rsidR="00834DF8" w:rsidRPr="00834DF8">
        <w:rPr>
          <w:rFonts w:ascii="Dubai" w:eastAsia="Times New Roman" w:hAnsi="Dubai" w:cs="Dubai"/>
          <w:color w:val="000000"/>
          <w:sz w:val="24"/>
          <w:szCs w:val="24"/>
          <w:rtl/>
        </w:rPr>
        <w:t>/</w:t>
      </w:r>
      <w:r w:rsidR="00670DA7">
        <w:rPr>
          <w:rFonts w:ascii="Dubai" w:eastAsia="Times New Roman" w:hAnsi="Dubai" w:cs="Dubai"/>
          <w:color w:val="000000"/>
          <w:sz w:val="24"/>
          <w:szCs w:val="24"/>
        </w:rPr>
        <w:t>12</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20</w:t>
      </w:r>
      <w:r w:rsidR="00670DA7">
        <w:rPr>
          <w:rFonts w:ascii="Dubai" w:eastAsia="Times New Roman" w:hAnsi="Dubai" w:cs="Dubai"/>
          <w:color w:val="000000"/>
          <w:sz w:val="24"/>
          <w:szCs w:val="24"/>
        </w:rPr>
        <w:t>19</w:t>
      </w:r>
      <w:r w:rsidR="00834DF8" w:rsidRPr="00834DF8">
        <w:rPr>
          <w:rFonts w:ascii="Dubai" w:eastAsia="Times New Roman" w:hAnsi="Dubai" w:cs="Dubai"/>
          <w:color w:val="000000"/>
          <w:sz w:val="24"/>
          <w:szCs w:val="24"/>
          <w:rtl/>
        </w:rPr>
        <w:t xml:space="preserve"> واستمرت لغاية </w:t>
      </w:r>
      <w:r w:rsidR="00670DA7">
        <w:rPr>
          <w:rFonts w:ascii="Dubai" w:eastAsia="Times New Roman" w:hAnsi="Dubai" w:cs="Dubai"/>
          <w:color w:val="000000"/>
          <w:sz w:val="24"/>
          <w:szCs w:val="24"/>
        </w:rPr>
        <w:t>07</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0</w:t>
      </w:r>
      <w:r w:rsidR="00670DA7">
        <w:rPr>
          <w:rFonts w:ascii="Dubai" w:eastAsia="Times New Roman" w:hAnsi="Dubai" w:cs="Dubai"/>
          <w:color w:val="000000"/>
          <w:sz w:val="24"/>
          <w:szCs w:val="24"/>
        </w:rPr>
        <w:t>1</w:t>
      </w:r>
      <w:r w:rsidR="00834DF8" w:rsidRPr="00834DF8">
        <w:rPr>
          <w:rFonts w:ascii="Dubai" w:eastAsia="Times New Roman" w:hAnsi="Dubai" w:cs="Dubai"/>
          <w:color w:val="000000"/>
          <w:sz w:val="24"/>
          <w:szCs w:val="24"/>
          <w:rtl/>
        </w:rPr>
        <w:t>/</w:t>
      </w:r>
      <w:r w:rsidR="00834DF8" w:rsidRPr="00834DF8">
        <w:rPr>
          <w:rFonts w:ascii="Dubai" w:eastAsia="Times New Roman" w:hAnsi="Dubai" w:cs="Dubai"/>
          <w:color w:val="000000"/>
          <w:sz w:val="24"/>
          <w:szCs w:val="24"/>
        </w:rPr>
        <w:t>20</w:t>
      </w:r>
      <w:r w:rsidR="00670DA7">
        <w:rPr>
          <w:rFonts w:ascii="Dubai" w:eastAsia="Times New Roman" w:hAnsi="Dubai" w:cs="Dubai"/>
          <w:color w:val="000000"/>
          <w:sz w:val="24"/>
          <w:szCs w:val="24"/>
        </w:rPr>
        <w:t>20</w:t>
      </w:r>
      <w:r w:rsidR="00834DF8" w:rsidRPr="00834DF8">
        <w:rPr>
          <w:rFonts w:ascii="Dubai" w:eastAsia="Times New Roman" w:hAnsi="Dubai" w:cs="Dubai"/>
          <w:color w:val="000000"/>
          <w:sz w:val="24"/>
          <w:szCs w:val="24"/>
          <w:rtl/>
        </w:rPr>
        <w:t>.</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3</w:t>
      </w:r>
      <w:r w:rsidRPr="00C10051">
        <w:rPr>
          <w:rFonts w:ascii="Dubai" w:hAnsi="Dubai" w:cs="Dubai"/>
          <w:b/>
          <w:bCs/>
          <w:sz w:val="24"/>
          <w:szCs w:val="24"/>
          <w:rtl/>
          <w:lang w:bidi="ar-JO"/>
        </w:rPr>
        <w:t>.7 التدقيق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كان من أهم الإجراءات التي اتبعت لضمان جودة البيانات والالتزام بعمل الزيارات الميدانية التفقدية والمفاجئة التي قام بها فريق الإشراف بشكل دوري لجميع فرق العمل الميدانية في أماكن تواجدهم حيث تم التأكد من قيام المشرفين بتدقيق كامل للاستمارات المكتملة في موقع العمل، وقيامهم كذلك قبل مغادرة موقع العمل بتعبئة نموذج خاص بهم (نموذج المشرف) لمنشأة من المنشآت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بالإضافة إلى ذلك فقد كان الفريق الفني للمسح الممثل بمركز دبي للإحصاء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lastRenderedPageBreak/>
        <w:t xml:space="preserve">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w:t>
      </w:r>
      <w:proofErr w:type="spellStart"/>
      <w:r w:rsidRPr="00C10051">
        <w:rPr>
          <w:rFonts w:ascii="Dubai" w:eastAsia="Times New Roman" w:hAnsi="Dubai" w:cs="Dubai"/>
          <w:sz w:val="24"/>
          <w:szCs w:val="24"/>
          <w:rtl/>
        </w:rPr>
        <w:t>ومنطقيتها</w:t>
      </w:r>
      <w:proofErr w:type="spellEnd"/>
      <w:r w:rsidRPr="00C10051">
        <w:rPr>
          <w:rFonts w:ascii="Dubai" w:eastAsia="Times New Roman" w:hAnsi="Dubai" w:cs="Dubai"/>
          <w:sz w:val="24"/>
          <w:szCs w:val="24"/>
          <w:rtl/>
        </w:rPr>
        <w:t xml:space="preserve"> لتصحيحها بالرجوع إلى المنشأة ذات العلاقة مباشرةً وكلما كان ذلك ممكناً.</w:t>
      </w:r>
    </w:p>
    <w:p w:rsidR="00362994" w:rsidRDefault="00362994" w:rsidP="00362994">
      <w:pPr>
        <w:pStyle w:val="ListParagraph"/>
        <w:bidi/>
        <w:spacing w:before="240" w:after="240"/>
        <w:ind w:left="386"/>
        <w:jc w:val="both"/>
        <w:rPr>
          <w:rFonts w:ascii="Dubai" w:hAnsi="Dubai" w:cs="Dubai"/>
          <w:b/>
          <w:bCs/>
          <w:sz w:val="28"/>
          <w:szCs w:val="28"/>
          <w:rtl/>
        </w:rPr>
      </w:pPr>
    </w:p>
    <w:p w:rsidR="00362994" w:rsidRDefault="00362994" w:rsidP="00362994">
      <w:pPr>
        <w:pStyle w:val="ListParagraph"/>
        <w:bidi/>
        <w:spacing w:before="240" w:after="240"/>
        <w:ind w:left="386"/>
        <w:jc w:val="both"/>
        <w:rPr>
          <w:rFonts w:ascii="Dubai" w:hAnsi="Dubai" w:cs="Dubai"/>
          <w:b/>
          <w:bCs/>
          <w:sz w:val="28"/>
          <w:szCs w:val="28"/>
          <w:lang w:bidi="ar-AE"/>
        </w:rPr>
      </w:pPr>
    </w:p>
    <w:p w:rsidR="008C487E" w:rsidRPr="00C10051" w:rsidRDefault="00D010AF" w:rsidP="00362994">
      <w:pPr>
        <w:pStyle w:val="ListParagraph"/>
        <w:numPr>
          <w:ilvl w:val="0"/>
          <w:numId w:val="12"/>
        </w:numPr>
        <w:bidi/>
        <w:spacing w:before="240" w:after="240"/>
        <w:jc w:val="both"/>
        <w:rPr>
          <w:rFonts w:ascii="Dubai" w:hAnsi="Dubai" w:cs="Dubai"/>
          <w:b/>
          <w:bCs/>
          <w:sz w:val="28"/>
          <w:szCs w:val="28"/>
          <w:lang w:bidi="ar-AE"/>
        </w:rPr>
      </w:pPr>
      <w:r w:rsidRPr="00C10051">
        <w:rPr>
          <w:rFonts w:ascii="Dubai" w:hAnsi="Dubai" w:cs="Dubai" w:hint="cs"/>
          <w:b/>
          <w:bCs/>
          <w:sz w:val="28"/>
          <w:szCs w:val="28"/>
          <w:rtl/>
          <w:lang w:bidi="ar-AE"/>
        </w:rPr>
        <w:t>مرحلة تجهيز البيانات</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 xml:space="preserve">كان لاستخدام التقنيات الذكية في المسح وتراسل البيانات اولاً بأول من الميدان إلى قواعد البيانات المركزية المخصصة لذلك الأثر الكبير في التأكد من تخزين وحفظ بيانات المنشآت المكتملة بعد جمع البيانات هذا </w:t>
      </w:r>
      <w:r w:rsidRPr="00C10051">
        <w:rPr>
          <w:rFonts w:ascii="Dubai" w:eastAsia="Times New Roman" w:hAnsi="Dubai" w:cs="Dubai" w:hint="cs"/>
          <w:sz w:val="24"/>
          <w:szCs w:val="24"/>
          <w:rtl/>
        </w:rPr>
        <w:t>بالإضافة</w:t>
      </w:r>
      <w:r w:rsidRPr="00C10051">
        <w:rPr>
          <w:rFonts w:ascii="Dubai" w:eastAsia="Times New Roman" w:hAnsi="Dubai" w:cs="Dubai"/>
          <w:sz w:val="24"/>
          <w:szCs w:val="24"/>
          <w:rtl/>
        </w:rPr>
        <w:t xml:space="preserve"> إلى الحصول وبصورة آنية على النسخ الاحتياطية من جميع الأجهزة اللوحية الذكية (</w:t>
      </w:r>
      <w:r w:rsidRPr="00C10051">
        <w:rPr>
          <w:rFonts w:ascii="Dubai" w:eastAsia="Times New Roman" w:hAnsi="Dubai" w:cs="Dubai"/>
          <w:sz w:val="24"/>
          <w:szCs w:val="24"/>
        </w:rPr>
        <w:t>Smart Tablet PCs</w:t>
      </w:r>
      <w:r w:rsidRPr="00C10051">
        <w:rPr>
          <w:rFonts w:ascii="Dubai" w:eastAsia="Times New Roman" w:hAnsi="Dubai" w:cs="Dubai"/>
          <w:sz w:val="24"/>
          <w:szCs w:val="24"/>
          <w:rtl/>
        </w:rPr>
        <w:t xml:space="preserve">) الخاصة بالباحثين وذلك بعد التأكد من تدقيقها واعتمادها بصورتها النهائية من قبل المشرف. بالإضافة إلى ذلك تم تنظيم </w:t>
      </w:r>
      <w:r w:rsidR="000473ED" w:rsidRPr="00C10051">
        <w:rPr>
          <w:rFonts w:ascii="Dubai" w:eastAsia="Times New Roman" w:hAnsi="Dubai" w:cs="Dubai" w:hint="cs"/>
          <w:sz w:val="24"/>
          <w:szCs w:val="24"/>
          <w:rtl/>
        </w:rPr>
        <w:t>وأتمته</w:t>
      </w:r>
      <w:r w:rsidRPr="00C10051">
        <w:rPr>
          <w:rFonts w:ascii="Dubai" w:eastAsia="Times New Roman" w:hAnsi="Dubai" w:cs="Dubai"/>
          <w:sz w:val="24"/>
          <w:szCs w:val="24"/>
          <w:rtl/>
        </w:rPr>
        <w:t xml:space="preserve"> سجل خاص يبين تطور سير العمليات المختلفة في جميع مناطق العينة وانسياب بيانات المنشآت المكتملة بين العاملين في مكتب الإشراف.</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1</w:t>
      </w:r>
      <w:r w:rsidRPr="00C10051">
        <w:rPr>
          <w:rFonts w:ascii="Dubai" w:hAnsi="Dubai" w:cs="Dubai"/>
          <w:b/>
          <w:bCs/>
          <w:sz w:val="24"/>
          <w:szCs w:val="24"/>
          <w:rtl/>
          <w:lang w:bidi="ar-JO"/>
        </w:rPr>
        <w:t>.8 التجهيز المكتبي</w:t>
      </w:r>
    </w:p>
    <w:p w:rsidR="00C10051" w:rsidRPr="00C10051" w:rsidRDefault="00C10051" w:rsidP="00670DA7">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 xml:space="preserve">أثناء عملية جمع البيانات من الميدان كانت بيانات المنشآت المستكملة والمدققة ميدانياً من قبل المشرفين يتم </w:t>
      </w:r>
      <w:r w:rsidRPr="00C10051">
        <w:rPr>
          <w:rFonts w:ascii="Dubai" w:eastAsia="Times New Roman" w:hAnsi="Dubai" w:cs="Dubai" w:hint="cs"/>
          <w:sz w:val="24"/>
          <w:szCs w:val="24"/>
          <w:rtl/>
        </w:rPr>
        <w:t>الاطلاع</w:t>
      </w:r>
      <w:r w:rsidRPr="00C10051">
        <w:rPr>
          <w:rFonts w:ascii="Dubai" w:eastAsia="Times New Roman" w:hAnsi="Dubai" w:cs="Dubai"/>
          <w:sz w:val="24"/>
          <w:szCs w:val="24"/>
          <w:rtl/>
        </w:rPr>
        <w:t xml:space="preserve"> عليها أولاً بأول من قبل مكتب الإشراف واعتمادها وإرسالها من خلال </w:t>
      </w:r>
      <w:r w:rsidRPr="00C10051">
        <w:rPr>
          <w:rFonts w:ascii="Dubai" w:eastAsia="Times New Roman" w:hAnsi="Dubai" w:cs="Dubai"/>
          <w:sz w:val="24"/>
          <w:szCs w:val="24"/>
          <w:rtl/>
          <w:lang w:bidi="ar-AE"/>
        </w:rPr>
        <w:t xml:space="preserve">أحدث التقنيات الذكية التي تم استخدامها في المسح </w:t>
      </w:r>
      <w:r w:rsidRPr="00C10051">
        <w:rPr>
          <w:rFonts w:ascii="Dubai" w:eastAsia="Times New Roman" w:hAnsi="Dubai" w:cs="Dubai"/>
          <w:sz w:val="24"/>
          <w:szCs w:val="24"/>
          <w:rtl/>
        </w:rPr>
        <w:t xml:space="preserve">إلى القاعدة الرئيسية لبيانات المسح في المركز الرئيسي، حيث باشر فريق التدقيق المكتبي بتدقيق البيانات.  وتم التركيز في هذه المرحلة بصورة خاصة على تدقيق اتساق البيانات واكتمالها لتقليل حجم الخطأ قدر الإمكان.  وبدأت عملية </w:t>
      </w:r>
      <w:r w:rsidRPr="00834DF8">
        <w:rPr>
          <w:rFonts w:ascii="Dubai" w:eastAsia="Times New Roman" w:hAnsi="Dubai" w:cs="Dubai"/>
          <w:sz w:val="24"/>
          <w:szCs w:val="24"/>
          <w:rtl/>
        </w:rPr>
        <w:t>التدقيق المكتبي الآلي للاستمارات بتاريخ</w:t>
      </w:r>
      <w:r w:rsidR="00670DA7">
        <w:rPr>
          <w:rFonts w:ascii="Dubai" w:eastAsia="Times New Roman" w:hAnsi="Dubai" w:cs="Dubai"/>
          <w:color w:val="000000"/>
          <w:sz w:val="24"/>
          <w:szCs w:val="24"/>
        </w:rPr>
        <w:t xml:space="preserve">08 </w:t>
      </w:r>
      <w:r w:rsidR="00670DA7" w:rsidRPr="00834DF8">
        <w:rPr>
          <w:rFonts w:ascii="Dubai" w:eastAsia="Times New Roman" w:hAnsi="Dubai" w:cs="Dubai"/>
          <w:color w:val="000000"/>
          <w:sz w:val="24"/>
          <w:szCs w:val="24"/>
          <w:rtl/>
        </w:rPr>
        <w:t>/</w:t>
      </w:r>
      <w:r w:rsidR="00670DA7">
        <w:rPr>
          <w:rFonts w:ascii="Dubai" w:eastAsia="Times New Roman" w:hAnsi="Dubai" w:cs="Dubai"/>
          <w:color w:val="000000"/>
          <w:sz w:val="24"/>
          <w:szCs w:val="24"/>
        </w:rPr>
        <w:t>12</w:t>
      </w:r>
      <w:r w:rsidR="00670DA7" w:rsidRPr="00834DF8">
        <w:rPr>
          <w:rFonts w:ascii="Dubai" w:eastAsia="Times New Roman" w:hAnsi="Dubai" w:cs="Dubai"/>
          <w:color w:val="000000"/>
          <w:sz w:val="24"/>
          <w:szCs w:val="24"/>
          <w:rtl/>
        </w:rPr>
        <w:t>/</w:t>
      </w:r>
      <w:r w:rsidR="00670DA7" w:rsidRPr="00834DF8">
        <w:rPr>
          <w:rFonts w:ascii="Dubai" w:eastAsia="Times New Roman" w:hAnsi="Dubai" w:cs="Dubai"/>
          <w:color w:val="000000"/>
          <w:sz w:val="24"/>
          <w:szCs w:val="24"/>
        </w:rPr>
        <w:t>20</w:t>
      </w:r>
      <w:r w:rsidR="00670DA7">
        <w:rPr>
          <w:rFonts w:ascii="Dubai" w:eastAsia="Times New Roman" w:hAnsi="Dubai" w:cs="Dubai"/>
          <w:color w:val="000000"/>
          <w:sz w:val="24"/>
          <w:szCs w:val="24"/>
        </w:rPr>
        <w:t>19</w:t>
      </w:r>
      <w:r w:rsidR="00670DA7" w:rsidRPr="00834DF8">
        <w:rPr>
          <w:rFonts w:ascii="Dubai" w:eastAsia="Times New Roman" w:hAnsi="Dubai" w:cs="Dubai"/>
          <w:color w:val="000000"/>
          <w:sz w:val="24"/>
          <w:szCs w:val="24"/>
          <w:rtl/>
        </w:rPr>
        <w:t xml:space="preserve"> واستمرت لغاية </w:t>
      </w:r>
      <w:r w:rsidR="00670DA7">
        <w:rPr>
          <w:rFonts w:ascii="Dubai" w:eastAsia="Times New Roman" w:hAnsi="Dubai" w:cs="Dubai"/>
          <w:color w:val="000000"/>
          <w:sz w:val="24"/>
          <w:szCs w:val="24"/>
        </w:rPr>
        <w:t>07</w:t>
      </w:r>
      <w:r w:rsidR="00670DA7" w:rsidRPr="00834DF8">
        <w:rPr>
          <w:rFonts w:ascii="Dubai" w:eastAsia="Times New Roman" w:hAnsi="Dubai" w:cs="Dubai"/>
          <w:color w:val="000000"/>
          <w:sz w:val="24"/>
          <w:szCs w:val="24"/>
          <w:rtl/>
        </w:rPr>
        <w:t>/</w:t>
      </w:r>
      <w:r w:rsidR="00670DA7" w:rsidRPr="00834DF8">
        <w:rPr>
          <w:rFonts w:ascii="Dubai" w:eastAsia="Times New Roman" w:hAnsi="Dubai" w:cs="Dubai"/>
          <w:color w:val="000000"/>
          <w:sz w:val="24"/>
          <w:szCs w:val="24"/>
        </w:rPr>
        <w:t>0</w:t>
      </w:r>
      <w:r w:rsidR="00670DA7">
        <w:rPr>
          <w:rFonts w:ascii="Dubai" w:eastAsia="Times New Roman" w:hAnsi="Dubai" w:cs="Dubai"/>
          <w:color w:val="000000"/>
          <w:sz w:val="24"/>
          <w:szCs w:val="24"/>
        </w:rPr>
        <w:t>1</w:t>
      </w:r>
      <w:r w:rsidR="00670DA7" w:rsidRPr="00834DF8">
        <w:rPr>
          <w:rFonts w:ascii="Dubai" w:eastAsia="Times New Roman" w:hAnsi="Dubai" w:cs="Dubai"/>
          <w:color w:val="000000"/>
          <w:sz w:val="24"/>
          <w:szCs w:val="24"/>
          <w:rtl/>
        </w:rPr>
        <w:t>/</w:t>
      </w:r>
      <w:r w:rsidR="00670DA7" w:rsidRPr="00834DF8">
        <w:rPr>
          <w:rFonts w:ascii="Dubai" w:eastAsia="Times New Roman" w:hAnsi="Dubai" w:cs="Dubai"/>
          <w:color w:val="000000"/>
          <w:sz w:val="24"/>
          <w:szCs w:val="24"/>
        </w:rPr>
        <w:t>20</w:t>
      </w:r>
      <w:r w:rsidR="00670DA7">
        <w:rPr>
          <w:rFonts w:ascii="Dubai" w:eastAsia="Times New Roman" w:hAnsi="Dubai" w:cs="Dubai"/>
          <w:color w:val="000000"/>
          <w:sz w:val="24"/>
          <w:szCs w:val="24"/>
        </w:rPr>
        <w:t>20</w:t>
      </w:r>
      <w:r w:rsidR="00834DF8" w:rsidRPr="00834DF8">
        <w:rPr>
          <w:rFonts w:ascii="Dubai" w:eastAsia="Times New Roman" w:hAnsi="Dubai" w:cs="Dubai"/>
          <w:color w:val="000000"/>
          <w:sz w:val="24"/>
          <w:szCs w:val="24"/>
          <w:rtl/>
        </w:rPr>
        <w:t>.</w:t>
      </w:r>
      <w:r w:rsidRPr="00834DF8">
        <w:rPr>
          <w:rFonts w:ascii="Dubai" w:eastAsia="Times New Roman" w:hAnsi="Dubai" w:cs="Dubai"/>
          <w:sz w:val="24"/>
          <w:szCs w:val="24"/>
          <w:rtl/>
        </w:rPr>
        <w:t xml:space="preserve"> وذلك بصورة متداخلة مع مرحلة العمل الميداني.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بالإضافة إلى ذلك فقد تم اختيار مجموعة متخصصة من العاملين بالمركز والمسح وتحت إشراف الفريق الفني للمسح للقيام بمراجعة نهائية للبيانات المدققة بغية تقليل حجم الأخطاء إلى أدنى حد ممكن.</w:t>
      </w:r>
    </w:p>
    <w:p w:rsidR="00C10051" w:rsidRPr="00C10051" w:rsidRDefault="00C10051" w:rsidP="00C10051">
      <w:pPr>
        <w:bidi/>
        <w:spacing w:before="160" w:after="120" w:line="360" w:lineRule="atLeast"/>
        <w:jc w:val="both"/>
        <w:rPr>
          <w:rFonts w:ascii="Dubai" w:hAnsi="Dubai" w:cs="Dubai"/>
          <w:b/>
          <w:bCs/>
          <w:sz w:val="24"/>
          <w:szCs w:val="24"/>
          <w:rtl/>
          <w:lang w:bidi="ar-JO"/>
        </w:rPr>
      </w:pPr>
      <w:r>
        <w:rPr>
          <w:rFonts w:ascii="Dubai" w:hAnsi="Dubai" w:cs="Dubai"/>
          <w:b/>
          <w:bCs/>
          <w:sz w:val="24"/>
          <w:szCs w:val="24"/>
          <w:lang w:bidi="ar-JO"/>
        </w:rPr>
        <w:t>2</w:t>
      </w:r>
      <w:r w:rsidRPr="00C10051">
        <w:rPr>
          <w:rFonts w:ascii="Dubai" w:hAnsi="Dubai" w:cs="Dubai"/>
          <w:b/>
          <w:bCs/>
          <w:sz w:val="24"/>
          <w:szCs w:val="24"/>
          <w:rtl/>
          <w:lang w:bidi="ar-JO"/>
        </w:rPr>
        <w:t>.8 التجهيز الالكتروني</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rPr>
        <w:t xml:space="preserve">قام مبرمج الدراسة بعملية التجهيز الالكتروني كما قام بتدريب مجموعة المدققين على كيفية استخدام برنامج الاستمارة في عملية التدقيق المعد مسبقاً لهذا الغرض.  حيث تم استغلال الأجهزة المتاحة بأعلى كفاءة ممكنة لتسريع عملية التدقيق.  كما تم إتاحة البيانات بحيث يمكن إجراء التدقيق الآلي الفوري عليها من خلال شاشات العرض حيث تم التركيز على اكتمال البيانات وفيما إذا كانت القيمة مدخلة وتقع ضمن المدى الصحيح.  كما تم التأكد من تطبيق قواعد الاتساق للتأكد من أن البيانات المدخلة متسقة مع بعضها البعض ومنطقية حسب </w:t>
      </w:r>
      <w:r w:rsidRPr="00C10051">
        <w:rPr>
          <w:rFonts w:ascii="Dubai" w:eastAsia="Times New Roman" w:hAnsi="Dubai" w:cs="Dubai"/>
          <w:sz w:val="24"/>
          <w:szCs w:val="24"/>
          <w:rtl/>
        </w:rPr>
        <w:lastRenderedPageBreak/>
        <w:t>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وكذلك من قبل المختصين من هيئة تنظيم الاتصالات من حيث الاكتمال والمدى والمنطقية والاتساق.  على أثر ذلك، طبقت بعض القواعد المباشرة على بعض الأسئلة وتمت مراجعة البيانات وقبولها بشكل نهائي، كما تم تصحيح البعض منها.  بعد ذلك تم تبويب بعض النتائج بحسب جداول هيكلية مقترحة مسبقاً ودققت الجداول المستخرجة من حيث الاتساق الداخلي للبيانات في الجداول الواحد والاتساق الخارجي بين الجداول المختلفة ذات العلاقة.</w:t>
      </w:r>
    </w:p>
    <w:p w:rsidR="00C10051" w:rsidRPr="00C10051" w:rsidRDefault="00C10051" w:rsidP="00C10051">
      <w:pPr>
        <w:bidi/>
        <w:spacing w:before="160" w:after="120" w:line="360" w:lineRule="atLeast"/>
        <w:jc w:val="both"/>
        <w:rPr>
          <w:rFonts w:ascii="Dubai" w:hAnsi="Dubai" w:cs="Dubai"/>
          <w:b/>
          <w:bCs/>
          <w:sz w:val="24"/>
          <w:szCs w:val="24"/>
          <w:rtl/>
          <w:lang w:bidi="ar-JO"/>
        </w:rPr>
      </w:pPr>
      <w:proofErr w:type="gramStart"/>
      <w:r>
        <w:rPr>
          <w:rFonts w:ascii="Dubai" w:hAnsi="Dubai" w:cs="Dubai"/>
          <w:b/>
          <w:bCs/>
          <w:sz w:val="24"/>
          <w:szCs w:val="24"/>
          <w:lang w:bidi="ar-JO"/>
        </w:rPr>
        <w:t>3</w:t>
      </w:r>
      <w:r w:rsidRPr="00C10051">
        <w:rPr>
          <w:rFonts w:ascii="Dubai" w:hAnsi="Dubai" w:cs="Dubai"/>
          <w:b/>
          <w:bCs/>
          <w:sz w:val="24"/>
          <w:szCs w:val="24"/>
          <w:rtl/>
          <w:lang w:bidi="ar-JO"/>
        </w:rPr>
        <w:t>.8</w:t>
      </w:r>
      <w:proofErr w:type="gramEnd"/>
      <w:r w:rsidRPr="00C10051">
        <w:rPr>
          <w:rFonts w:ascii="Dubai" w:hAnsi="Dubai" w:cs="Dubai"/>
          <w:b/>
          <w:bCs/>
          <w:sz w:val="24"/>
          <w:szCs w:val="24"/>
          <w:rtl/>
          <w:lang w:bidi="ar-JO"/>
        </w:rPr>
        <w:t xml:space="preserve"> عرض ونشر النتائج</w:t>
      </w:r>
    </w:p>
    <w:p w:rsidR="00C10051" w:rsidRPr="00C10051" w:rsidRDefault="00C10051" w:rsidP="00C10051">
      <w:pPr>
        <w:bidi/>
        <w:spacing w:before="160" w:after="120" w:line="360" w:lineRule="atLeast"/>
        <w:jc w:val="both"/>
        <w:rPr>
          <w:rFonts w:ascii="Dubai" w:eastAsia="Times New Roman" w:hAnsi="Dubai" w:cs="Dubai"/>
          <w:sz w:val="24"/>
          <w:szCs w:val="24"/>
          <w:rtl/>
        </w:rPr>
      </w:pPr>
      <w:r w:rsidRPr="00C10051">
        <w:rPr>
          <w:rFonts w:ascii="Dubai" w:eastAsia="Times New Roman" w:hAnsi="Dubai" w:cs="Dubai"/>
          <w:sz w:val="24"/>
          <w:szCs w:val="24"/>
          <w:rtl/>
          <w:lang w:bidi="ar-AE"/>
        </w:rPr>
        <w:t xml:space="preserve">تم الاتفاق مع هيئة تنظيم الاتصالات على خطة جدولة النتائج وأن 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الجداول المتعلقة بخصائص </w:t>
      </w:r>
      <w:r>
        <w:rPr>
          <w:rFonts w:ascii="Dubai" w:eastAsia="Times New Roman" w:hAnsi="Dubai" w:cs="Dubai"/>
          <w:sz w:val="24"/>
          <w:szCs w:val="24"/>
          <w:rtl/>
          <w:lang w:bidi="ar-AE"/>
        </w:rPr>
        <w:t>المنش</w:t>
      </w:r>
      <w:r>
        <w:rPr>
          <w:rFonts w:ascii="Dubai" w:eastAsia="Times New Roman" w:hAnsi="Dubai" w:cs="Dubai" w:hint="cs"/>
          <w:sz w:val="24"/>
          <w:szCs w:val="24"/>
          <w:rtl/>
          <w:lang w:bidi="ar-AE"/>
        </w:rPr>
        <w:t>آ</w:t>
      </w:r>
      <w:r w:rsidRPr="00C10051">
        <w:rPr>
          <w:rFonts w:ascii="Dubai" w:eastAsia="Times New Roman" w:hAnsi="Dubai" w:cs="Dubai"/>
          <w:sz w:val="24"/>
          <w:szCs w:val="24"/>
          <w:rtl/>
          <w:lang w:bidi="ar-AE"/>
        </w:rPr>
        <w:t>ت وجميع الأقسام الرئيسية بالاستمارة. ويتم نشر تلك المخرجات بعدة طرق من أهمها:</w:t>
      </w:r>
    </w:p>
    <w:p w:rsidR="00C10051" w:rsidRPr="00C10051" w:rsidRDefault="00C10051" w:rsidP="00C10051">
      <w:pPr>
        <w:pStyle w:val="ListParagraph"/>
        <w:numPr>
          <w:ilvl w:val="0"/>
          <w:numId w:val="21"/>
        </w:numPr>
        <w:tabs>
          <w:tab w:val="num" w:pos="566"/>
        </w:tabs>
        <w:bidi/>
        <w:spacing w:after="120" w:line="240" w:lineRule="auto"/>
        <w:jc w:val="both"/>
        <w:rPr>
          <w:rFonts w:ascii="Dubai" w:eastAsia="Times New Roman" w:hAnsi="Dubai" w:cs="Dubai"/>
          <w:sz w:val="24"/>
          <w:szCs w:val="24"/>
          <w:rtl/>
        </w:rPr>
      </w:pPr>
      <w:r w:rsidRPr="00C10051">
        <w:rPr>
          <w:rFonts w:ascii="Dubai" w:eastAsia="Times New Roman" w:hAnsi="Dubai" w:cs="Dubai"/>
          <w:sz w:val="24"/>
          <w:szCs w:val="24"/>
          <w:rtl/>
          <w:lang w:bidi="ar-AE"/>
        </w:rPr>
        <w:t>الكترونياً من خلال الموقع الالكتروني لمركز دبي للإحصاء ولهيئة تنظيم الاتصالات.</w:t>
      </w:r>
    </w:p>
    <w:p w:rsidR="00C10051" w:rsidRPr="00C10051" w:rsidRDefault="00C10051" w:rsidP="00C10051">
      <w:pPr>
        <w:pStyle w:val="ListParagraph"/>
        <w:numPr>
          <w:ilvl w:val="0"/>
          <w:numId w:val="21"/>
        </w:numPr>
        <w:tabs>
          <w:tab w:val="num" w:pos="566"/>
        </w:tabs>
        <w:bidi/>
        <w:spacing w:after="120" w:line="240" w:lineRule="auto"/>
        <w:jc w:val="both"/>
        <w:rPr>
          <w:rFonts w:ascii="Dubai" w:eastAsia="Times New Roman" w:hAnsi="Dubai" w:cs="Dubai"/>
          <w:sz w:val="24"/>
          <w:szCs w:val="24"/>
          <w:rtl/>
        </w:rPr>
      </w:pPr>
      <w:r w:rsidRPr="00C10051">
        <w:rPr>
          <w:rFonts w:ascii="Dubai" w:eastAsia="Times New Roman" w:hAnsi="Dubai" w:cs="Dubai"/>
          <w:sz w:val="24"/>
          <w:szCs w:val="24"/>
          <w:rtl/>
          <w:lang w:bidi="ar-AE"/>
        </w:rPr>
        <w:t>النظام الإحصائي الذكي لإمارة دبي.</w:t>
      </w:r>
    </w:p>
    <w:p w:rsidR="00C10051" w:rsidRPr="00C10051" w:rsidRDefault="00C10051" w:rsidP="00C10051">
      <w:pPr>
        <w:pStyle w:val="ListParagraph"/>
        <w:numPr>
          <w:ilvl w:val="0"/>
          <w:numId w:val="21"/>
        </w:numPr>
        <w:tabs>
          <w:tab w:val="num" w:pos="566"/>
        </w:tabs>
        <w:bidi/>
        <w:spacing w:after="120" w:line="240" w:lineRule="auto"/>
        <w:jc w:val="both"/>
        <w:rPr>
          <w:rFonts w:ascii="Dubai" w:eastAsia="Times New Roman" w:hAnsi="Dubai" w:cs="Dubai"/>
          <w:sz w:val="24"/>
          <w:szCs w:val="24"/>
          <w:rtl/>
        </w:rPr>
      </w:pPr>
      <w:r w:rsidRPr="00C10051">
        <w:rPr>
          <w:rFonts w:ascii="Dubai" w:eastAsia="Times New Roman" w:hAnsi="Dubai" w:cs="Dubai"/>
          <w:sz w:val="24"/>
          <w:szCs w:val="24"/>
          <w:rtl/>
        </w:rPr>
        <w:t>ملخصات تحليلية "موجز سياسات" لأهم نتائج ومؤشرات المسح.</w:t>
      </w:r>
    </w:p>
    <w:p w:rsidR="00362994" w:rsidRPr="00362994" w:rsidRDefault="00362994" w:rsidP="00362994">
      <w:pPr>
        <w:bidi/>
        <w:spacing w:before="240" w:after="240"/>
        <w:jc w:val="both"/>
        <w:rPr>
          <w:rFonts w:ascii="Dubai" w:hAnsi="Dubai" w:cs="Dubai"/>
          <w:b/>
          <w:bCs/>
          <w:color w:val="FF0000"/>
          <w:sz w:val="28"/>
          <w:szCs w:val="28"/>
          <w:rtl/>
        </w:rPr>
      </w:pPr>
    </w:p>
    <w:p w:rsidR="008C487E" w:rsidRPr="00C10051" w:rsidRDefault="00D010AF" w:rsidP="00362994">
      <w:pPr>
        <w:pStyle w:val="ListParagraph"/>
        <w:numPr>
          <w:ilvl w:val="0"/>
          <w:numId w:val="12"/>
        </w:numPr>
        <w:bidi/>
        <w:spacing w:after="200" w:line="240" w:lineRule="auto"/>
        <w:jc w:val="both"/>
        <w:rPr>
          <w:rFonts w:ascii="Dubai" w:hAnsi="Dubai" w:cs="Dubai"/>
          <w:b/>
          <w:bCs/>
          <w:sz w:val="28"/>
          <w:szCs w:val="28"/>
          <w:lang w:bidi="ar-AE"/>
        </w:rPr>
      </w:pPr>
      <w:r w:rsidRPr="00C10051">
        <w:rPr>
          <w:rFonts w:ascii="Dubai" w:hAnsi="Dubai" w:cs="Dubai"/>
          <w:b/>
          <w:bCs/>
          <w:sz w:val="28"/>
          <w:szCs w:val="28"/>
          <w:rtl/>
          <w:lang w:bidi="ar-AE"/>
        </w:rPr>
        <w:t>التعاريف الرئيسية</w:t>
      </w:r>
    </w:p>
    <w:p w:rsidR="00362994" w:rsidRPr="00C10051" w:rsidRDefault="00362994" w:rsidP="00C10051">
      <w:pPr>
        <w:pStyle w:val="ListParagraph"/>
        <w:jc w:val="right"/>
        <w:rPr>
          <w:rFonts w:ascii="Dubai" w:hAnsi="Dubai" w:cs="Dubai"/>
          <w:b/>
          <w:bCs/>
          <w:sz w:val="28"/>
          <w:szCs w:val="28"/>
          <w:rtl/>
          <w:lang w:bidi="ar-AE"/>
        </w:rPr>
      </w:pPr>
    </w:p>
    <w:p w:rsidR="00C10051" w:rsidRPr="00C10051" w:rsidRDefault="00C10051" w:rsidP="00C10051">
      <w:pPr>
        <w:bidi/>
        <w:spacing w:before="160" w:after="120" w:line="360" w:lineRule="atLeast"/>
        <w:jc w:val="both"/>
        <w:rPr>
          <w:rFonts w:ascii="Dubai" w:eastAsia="Times New Roman" w:hAnsi="Dubai" w:cs="Dubai"/>
          <w:sz w:val="24"/>
          <w:szCs w:val="24"/>
          <w:lang w:bidi="ar-AE"/>
        </w:rPr>
      </w:pPr>
      <w:r w:rsidRPr="00C10051">
        <w:rPr>
          <w:rFonts w:ascii="Dubai" w:eastAsia="Times New Roman" w:hAnsi="Dubai" w:cs="Dubai"/>
          <w:sz w:val="24"/>
          <w:szCs w:val="24"/>
          <w:rtl/>
          <w:lang w:bidi="ar-AE"/>
        </w:rPr>
        <w:t>تم إعداد التعاريف والتصانيف المستخدمة في هذا المسح بالاعتماد على المعايير الدولية الصادرة عن الأمم المتحدة وبعض وكالاتها المتخصصة في كافة أقسام الاستمارة وبحسب ما هو متعارف عليه في مركز دبي للإحصاء مع إجراء بعض التعديلات الطفيفة لتلائم الظروف المحلية، أما فيما يتعلق بالأقسام الأخرى في الاستمارة ونظراً لطبيعة وخصوصية المسح فقد تم اعتماد التعاريف والتصانيف الواردة من قبل هيئة تنظيم الاتصالات والمستندة أصلاً على دليل</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قياس</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مؤشرات</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تكنولوجيا</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المعلومات</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والاتصالات الصادرة عن منظمة اللجنة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الاقتصادية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والاجتماعية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لغربي</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آسيا(الإسكوا). وفيما يلي أهم التعاريف المستخدمة في المسح:</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JO"/>
        </w:rPr>
        <w:t xml:space="preserve">القطاع: </w:t>
      </w:r>
      <w:r w:rsidRPr="00C10051">
        <w:rPr>
          <w:rFonts w:ascii="Dubai" w:eastAsia="Times New Roman" w:hAnsi="Dubai" w:cs="Dubai"/>
          <w:sz w:val="24"/>
          <w:szCs w:val="24"/>
          <w:rtl/>
          <w:lang w:bidi="ar-AE"/>
        </w:rPr>
        <w:t>هو تقسيم تخطيطي يحدد بالطرق الرئيسية أو</w:t>
      </w:r>
      <w:r>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 xml:space="preserve">المعالم الطبيعية ويشمل عدة مناطق تخطيطية وتقسم إمارة دبي إلى </w:t>
      </w:r>
      <w:r w:rsidRPr="00C10051">
        <w:rPr>
          <w:rFonts w:ascii="Dubai" w:eastAsia="Times New Roman" w:hAnsi="Dubai" w:cs="Dubai" w:hint="cs"/>
          <w:sz w:val="24"/>
          <w:szCs w:val="24"/>
          <w:rtl/>
          <w:lang w:bidi="ar-AE"/>
        </w:rPr>
        <w:t>(9)</w:t>
      </w:r>
      <w:r w:rsidRPr="00C10051">
        <w:rPr>
          <w:rFonts w:ascii="Dubai" w:eastAsia="Times New Roman" w:hAnsi="Dubai" w:cs="Dubai"/>
          <w:sz w:val="24"/>
          <w:szCs w:val="24"/>
          <w:rtl/>
          <w:lang w:bidi="ar-AE"/>
        </w:rPr>
        <w:t xml:space="preserve"> قطاعات تخطيطية رئيسية تشمل على </w:t>
      </w:r>
      <w:r w:rsidRPr="00C10051">
        <w:rPr>
          <w:rFonts w:ascii="Dubai" w:eastAsia="Times New Roman" w:hAnsi="Dubai" w:cs="Dubai" w:hint="cs"/>
          <w:sz w:val="24"/>
          <w:szCs w:val="24"/>
          <w:rtl/>
          <w:lang w:bidi="ar-AE"/>
        </w:rPr>
        <w:t>(226)</w:t>
      </w:r>
      <w:r w:rsidRPr="00C10051">
        <w:rPr>
          <w:rFonts w:ascii="Dubai" w:eastAsia="Times New Roman" w:hAnsi="Dubai" w:cs="Dubai"/>
          <w:sz w:val="24"/>
          <w:szCs w:val="24"/>
          <w:rtl/>
          <w:lang w:bidi="ar-AE"/>
        </w:rPr>
        <w:t xml:space="preserve"> منطقة تخطيطية.</w:t>
      </w:r>
    </w:p>
    <w:p w:rsidR="00C10051" w:rsidRPr="00C10051" w:rsidRDefault="00C10051" w:rsidP="00C10051">
      <w:pPr>
        <w:bidi/>
        <w:spacing w:before="160" w:after="120" w:line="360" w:lineRule="atLeast"/>
        <w:jc w:val="both"/>
        <w:rPr>
          <w:rFonts w:ascii="Dubai" w:eastAsia="Times New Roman" w:hAnsi="Dubai" w:cs="Dubai"/>
          <w:sz w:val="24"/>
          <w:szCs w:val="24"/>
          <w:lang w:bidi="ar-AE"/>
        </w:rPr>
      </w:pPr>
      <w:r w:rsidRPr="00C10051">
        <w:rPr>
          <w:rFonts w:ascii="Dubai" w:hAnsi="Dubai" w:cs="Dubai"/>
          <w:b/>
          <w:bCs/>
          <w:sz w:val="26"/>
          <w:szCs w:val="26"/>
          <w:u w:val="single"/>
          <w:rtl/>
          <w:lang w:bidi="ar-JO"/>
        </w:rPr>
        <w:lastRenderedPageBreak/>
        <w:t>اسم المنطقة:</w:t>
      </w:r>
      <w:r w:rsidRPr="00C10051">
        <w:rPr>
          <w:rFonts w:ascii="Dubai" w:hAnsi="Dubai" w:cs="Dubai"/>
          <w:sz w:val="26"/>
          <w:szCs w:val="26"/>
          <w:rtl/>
          <w:lang w:bidi="ar-YE"/>
        </w:rPr>
        <w:t xml:space="preserve"> </w:t>
      </w:r>
      <w:r w:rsidRPr="00C10051">
        <w:rPr>
          <w:rFonts w:ascii="Dubai" w:eastAsia="Times New Roman" w:hAnsi="Dubai" w:cs="Dubai"/>
          <w:sz w:val="24"/>
          <w:szCs w:val="24"/>
          <w:rtl/>
          <w:lang w:bidi="ar-AE"/>
        </w:rPr>
        <w:t>هي الوحدة من الحيز العمراني التي تحدد في معظم الأحياء بالطرق الرئيسية أو العناصر الطبيعية ويرمز لكل منطقة بثلاثة أرقام عشرية.</w:t>
      </w:r>
    </w:p>
    <w:p w:rsidR="00C10051" w:rsidRPr="00C10051" w:rsidRDefault="00C10051" w:rsidP="00C10051">
      <w:pPr>
        <w:bidi/>
        <w:spacing w:before="160" w:after="120" w:line="360" w:lineRule="atLeast"/>
        <w:jc w:val="both"/>
        <w:rPr>
          <w:rFonts w:ascii="Dubai" w:hAnsi="Dubai" w:cs="Dubai"/>
          <w:sz w:val="26"/>
          <w:szCs w:val="26"/>
          <w:rtl/>
          <w:lang w:bidi="ar-YE"/>
        </w:rPr>
      </w:pPr>
      <w:r w:rsidRPr="00C10051">
        <w:rPr>
          <w:rFonts w:ascii="Dubai" w:hAnsi="Dubai" w:cs="Dubai"/>
          <w:b/>
          <w:bCs/>
          <w:sz w:val="26"/>
          <w:szCs w:val="26"/>
          <w:u w:val="single"/>
          <w:rtl/>
          <w:lang w:bidi="ar-JO"/>
        </w:rPr>
        <w:t>رقم المنطقة</w:t>
      </w:r>
      <w:r w:rsidRPr="00C10051">
        <w:rPr>
          <w:rFonts w:ascii="Dubai" w:eastAsia="Times New Roman" w:hAnsi="Dubai" w:cs="Dubai"/>
          <w:sz w:val="24"/>
          <w:szCs w:val="24"/>
          <w:rtl/>
          <w:lang w:bidi="ar-AE"/>
        </w:rPr>
        <w:t>: ويرمز لكل منطقة تخطيطية بإمارة دبي بثلاثة أرقام عشرية، تقسم القطاعات إلى مناطق تخطيطية رئيسية، وتبلغ عدد المناطق 226 منطقة موزعة على مختلف القطاعات</w:t>
      </w:r>
      <w:r w:rsidRPr="00C10051">
        <w:rPr>
          <w:rFonts w:ascii="Dubai" w:hAnsi="Dubai" w:cs="Dubai"/>
          <w:sz w:val="26"/>
          <w:szCs w:val="26"/>
          <w:rtl/>
          <w:lang w:bidi="ar-YE"/>
        </w:rPr>
        <w:t>.</w:t>
      </w:r>
    </w:p>
    <w:p w:rsidR="00C10051" w:rsidRPr="00C10051" w:rsidRDefault="00C10051" w:rsidP="00C10051">
      <w:pPr>
        <w:bidi/>
        <w:spacing w:before="160" w:after="120" w:line="360" w:lineRule="atLeast"/>
        <w:jc w:val="both"/>
        <w:rPr>
          <w:rFonts w:ascii="Dubai" w:eastAsia="Times New Roman" w:hAnsi="Dubai" w:cs="Dubai"/>
          <w:sz w:val="24"/>
          <w:szCs w:val="24"/>
          <w:lang w:bidi="ar-AE"/>
        </w:rPr>
      </w:pPr>
      <w:r w:rsidRPr="00C10051">
        <w:rPr>
          <w:rFonts w:ascii="Dubai" w:hAnsi="Dubai" w:cs="Dubai"/>
          <w:b/>
          <w:bCs/>
          <w:sz w:val="26"/>
          <w:szCs w:val="26"/>
          <w:u w:val="single"/>
          <w:rtl/>
          <w:lang w:bidi="ar-JO"/>
        </w:rPr>
        <w:t>الرقم المميز</w:t>
      </w:r>
      <w:r w:rsidRPr="00C10051">
        <w:rPr>
          <w:rFonts w:ascii="Dubai" w:hAnsi="Dubai" w:cs="Dubai"/>
          <w:b/>
          <w:bCs/>
          <w:sz w:val="26"/>
          <w:szCs w:val="26"/>
          <w:u w:val="single"/>
          <w:rtl/>
          <w:lang w:bidi="ar-YE"/>
        </w:rPr>
        <w:t>:</w:t>
      </w:r>
      <w:r w:rsidRPr="00C10051">
        <w:rPr>
          <w:rFonts w:ascii="Dubai" w:hAnsi="Dubai" w:cs="Dubai"/>
          <w:b/>
          <w:bCs/>
          <w:sz w:val="26"/>
          <w:szCs w:val="26"/>
          <w:rtl/>
          <w:lang w:bidi="ar-YE"/>
        </w:rPr>
        <w:t xml:space="preserve"> </w:t>
      </w:r>
      <w:r w:rsidRPr="00C10051">
        <w:rPr>
          <w:rFonts w:ascii="Dubai" w:eastAsia="Times New Roman" w:hAnsi="Dubai" w:cs="Dubai"/>
          <w:sz w:val="24"/>
          <w:szCs w:val="24"/>
          <w:rtl/>
          <w:lang w:bidi="ar-AE"/>
        </w:rPr>
        <w:t xml:space="preserve">هو دليل تعريفي لقطعة الأرض يوضع من قبل بلدية دبي ويتألف من سبعة أرقام </w:t>
      </w:r>
      <w:proofErr w:type="spellStart"/>
      <w:r w:rsidRPr="00C10051">
        <w:rPr>
          <w:rFonts w:ascii="Dubai" w:eastAsia="Times New Roman" w:hAnsi="Dubai" w:cs="Dubai"/>
          <w:sz w:val="24"/>
          <w:szCs w:val="24"/>
          <w:rtl/>
          <w:lang w:bidi="ar-AE"/>
        </w:rPr>
        <w:t>لايكرر</w:t>
      </w:r>
      <w:proofErr w:type="spellEnd"/>
      <w:r w:rsidRPr="00C10051">
        <w:rPr>
          <w:rFonts w:ascii="Dubai" w:eastAsia="Times New Roman" w:hAnsi="Dubai" w:cs="Dubai"/>
          <w:sz w:val="24"/>
          <w:szCs w:val="24"/>
          <w:rtl/>
          <w:lang w:bidi="ar-AE"/>
        </w:rPr>
        <w:t xml:space="preserve"> على مستوى المنطقة التخطيطية بسبب الأرقام الثلاثة الأولى من اليسار تدل على رقم المنطقة التخطيطية والأرقام الأربعة الأخرى تدل على تسلسل رقم قطعة الأرض.</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JO"/>
        </w:rPr>
        <w:t>نتيجة الزيارة</w:t>
      </w:r>
      <w:r w:rsidRPr="00C10051">
        <w:rPr>
          <w:rFonts w:ascii="Dubai" w:eastAsia="Times New Roman" w:hAnsi="Dubai" w:cs="Dubai"/>
          <w:sz w:val="24"/>
          <w:szCs w:val="24"/>
          <w:rtl/>
          <w:lang w:bidi="ar-AE"/>
        </w:rPr>
        <w:t>: لغايات برمجة الاستمارة، وللتعرف على مدى استجابة المنشأة يتم السؤال عن نتيجة الزيارة، حيث يتم تسجيل إحدى الخيارات التالية:</w:t>
      </w: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استوفيت كليا: هي استيفاء جميع البيانات وأقسام الاستمارة من قبل المنشأة.</w:t>
      </w:r>
    </w:p>
    <w:p w:rsidR="002E52CB" w:rsidRPr="002E52CB" w:rsidRDefault="002E52CB" w:rsidP="002E52CB">
      <w:pPr>
        <w:pStyle w:val="ListParagraph"/>
        <w:bidi/>
        <w:spacing w:before="160" w:after="120" w:line="360" w:lineRule="atLeast"/>
        <w:ind w:left="630"/>
        <w:jc w:val="both"/>
        <w:rPr>
          <w:rFonts w:ascii="Dubai" w:hAnsi="Dubai" w:cs="Dubai"/>
          <w:sz w:val="26"/>
          <w:szCs w:val="26"/>
        </w:rPr>
      </w:pP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 xml:space="preserve">استوفيت جزئيا: هي استيفاء جزئي لبعض أقسام الاستمارة من قبل المنشأة وعدم تكملتها يعود لعدم رغبة المنشأة في إتمام المقابلة بسبب ظروف خاصة بها. </w:t>
      </w:r>
    </w:p>
    <w:p w:rsidR="002E52CB" w:rsidRPr="002E52CB" w:rsidRDefault="002E52CB" w:rsidP="002E52CB">
      <w:pPr>
        <w:pStyle w:val="ListParagraph"/>
        <w:bidi/>
        <w:spacing w:before="160" w:after="120" w:line="360" w:lineRule="atLeast"/>
        <w:ind w:left="630"/>
        <w:jc w:val="both"/>
        <w:rPr>
          <w:rFonts w:ascii="Dubai" w:hAnsi="Dubai" w:cs="Dubai"/>
          <w:sz w:val="26"/>
          <w:szCs w:val="26"/>
        </w:rPr>
      </w:pP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رفضت: هي رفض المنشأة إجراء المقابلة من البداية بعد عدة محاولات من الباحث والمشرف الميداني ويعود ذلك إلى اسباب خاصة بالمنشأة.</w:t>
      </w: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لا يوجد فرد مؤهل: هي المنشأة التي لا يوجد بها فرد مؤهل عمره (15) سنة فأكثر ليتم التواصل معه وذلك بسبب ان الفرد (كبير السن وعاجز، يوجد عنده إعاقة، خدم المنازل .... الخ)</w:t>
      </w:r>
    </w:p>
    <w:p w:rsidR="002E52CB" w:rsidRPr="002E52CB" w:rsidRDefault="002E52CB" w:rsidP="002E52CB">
      <w:pPr>
        <w:pStyle w:val="ListParagraph"/>
        <w:numPr>
          <w:ilvl w:val="0"/>
          <w:numId w:val="28"/>
        </w:numPr>
        <w:bidi/>
        <w:spacing w:before="160" w:after="120" w:line="240" w:lineRule="atLeast"/>
        <w:jc w:val="both"/>
        <w:rPr>
          <w:rFonts w:ascii="Dubai" w:hAnsi="Dubai" w:cs="Dubai"/>
          <w:sz w:val="26"/>
          <w:szCs w:val="26"/>
        </w:rPr>
      </w:pPr>
      <w:r w:rsidRPr="002E52CB">
        <w:rPr>
          <w:rFonts w:ascii="Dubai" w:hAnsi="Dubai" w:cs="Dubai"/>
          <w:sz w:val="26"/>
          <w:szCs w:val="26"/>
          <w:rtl/>
        </w:rPr>
        <w:t>المنشأة مغلقة: هي المشغولة بموظفين لكن وقت الزيارة غير متواجدين ويمكن المرور عليهم أكثر من مرة.</w:t>
      </w:r>
    </w:p>
    <w:p w:rsidR="002E52CB" w:rsidRPr="002E52CB" w:rsidRDefault="002E52CB" w:rsidP="002E52CB">
      <w:pPr>
        <w:pStyle w:val="ListParagraph"/>
        <w:numPr>
          <w:ilvl w:val="0"/>
          <w:numId w:val="28"/>
        </w:numPr>
        <w:bidi/>
        <w:spacing w:before="160" w:after="120" w:line="360" w:lineRule="atLeast"/>
        <w:jc w:val="both"/>
        <w:rPr>
          <w:rFonts w:ascii="Dubai" w:hAnsi="Dubai" w:cs="Dubai"/>
          <w:sz w:val="26"/>
          <w:szCs w:val="26"/>
        </w:rPr>
      </w:pPr>
      <w:r w:rsidRPr="002E52CB">
        <w:rPr>
          <w:rFonts w:ascii="Dubai" w:hAnsi="Dubai" w:cs="Dubai"/>
          <w:sz w:val="26"/>
          <w:szCs w:val="26"/>
          <w:rtl/>
        </w:rPr>
        <w:t>المنشأة خالية: هي الغير مشغولة بموظفين وقت الزيارة وفي هذه الحالة يتم أخذ بديل عنه.</w:t>
      </w:r>
    </w:p>
    <w:p w:rsidR="002E52CB" w:rsidRPr="002E52CB" w:rsidRDefault="002E52CB" w:rsidP="002E52CB">
      <w:pPr>
        <w:pStyle w:val="ListParagraph"/>
        <w:numPr>
          <w:ilvl w:val="0"/>
          <w:numId w:val="28"/>
        </w:numPr>
        <w:bidi/>
        <w:spacing w:before="160" w:after="120" w:line="240" w:lineRule="atLeast"/>
        <w:jc w:val="both"/>
        <w:rPr>
          <w:rFonts w:ascii="Dubai" w:hAnsi="Dubai" w:cs="Dubai"/>
          <w:b/>
          <w:bCs/>
          <w:sz w:val="26"/>
          <w:szCs w:val="26"/>
        </w:rPr>
      </w:pPr>
      <w:r w:rsidRPr="002E52CB">
        <w:rPr>
          <w:rFonts w:ascii="Dubai" w:hAnsi="Dubai" w:cs="Dubai"/>
          <w:sz w:val="26"/>
          <w:szCs w:val="26"/>
          <w:rtl/>
        </w:rPr>
        <w:t>أخرى (حدد):</w:t>
      </w:r>
      <w:r w:rsidRPr="002E52CB">
        <w:rPr>
          <w:rFonts w:ascii="Dubai" w:hAnsi="Dubai" w:cs="Dubai"/>
          <w:b/>
          <w:bCs/>
          <w:sz w:val="26"/>
          <w:szCs w:val="26"/>
          <w:rtl/>
        </w:rPr>
        <w:t xml:space="preserve"> </w:t>
      </w:r>
      <w:r w:rsidRPr="002E52CB">
        <w:rPr>
          <w:rFonts w:ascii="Dubai" w:hAnsi="Dubai" w:cs="Dubai"/>
          <w:sz w:val="26"/>
          <w:szCs w:val="26"/>
          <w:rtl/>
        </w:rPr>
        <w:t>هي الحالات التي تكون بها المنشأة تحت الصيانة أو لم يستدل عليها أو يكون غير مطابقة للعينة يتم أخذ البديل عنها.</w:t>
      </w:r>
    </w:p>
    <w:p w:rsidR="00C10051" w:rsidRPr="00C10051" w:rsidRDefault="00C10051" w:rsidP="00C10051">
      <w:pPr>
        <w:bidi/>
        <w:spacing w:before="160" w:after="120" w:line="360" w:lineRule="atLeast"/>
        <w:jc w:val="both"/>
        <w:rPr>
          <w:rFonts w:ascii="Dubai" w:hAnsi="Dubai" w:cs="Dubai"/>
          <w:b/>
          <w:bCs/>
          <w:sz w:val="26"/>
          <w:szCs w:val="26"/>
          <w:u w:val="single"/>
          <w:rtl/>
          <w:lang w:bidi="ar-AE"/>
        </w:rPr>
      </w:pPr>
      <w:r w:rsidRPr="00C10051">
        <w:rPr>
          <w:rFonts w:ascii="Dubai" w:hAnsi="Dubai" w:cs="Dubai"/>
          <w:b/>
          <w:bCs/>
          <w:sz w:val="26"/>
          <w:szCs w:val="26"/>
          <w:u w:val="single"/>
          <w:rtl/>
          <w:lang w:bidi="ar-AE"/>
        </w:rPr>
        <w:t>سنوات</w:t>
      </w:r>
      <w:r w:rsidRPr="00C10051">
        <w:rPr>
          <w:rFonts w:ascii="Dubai" w:hAnsi="Dubai" w:cs="Dubai"/>
          <w:b/>
          <w:bCs/>
          <w:sz w:val="26"/>
          <w:szCs w:val="26"/>
          <w:u w:val="single"/>
          <w:lang w:bidi="ar-AE"/>
        </w:rPr>
        <w:t xml:space="preserve"> </w:t>
      </w:r>
      <w:r w:rsidRPr="00C10051">
        <w:rPr>
          <w:rFonts w:ascii="Dubai" w:hAnsi="Dubai" w:cs="Dubai"/>
          <w:b/>
          <w:bCs/>
          <w:sz w:val="26"/>
          <w:szCs w:val="26"/>
          <w:u w:val="single"/>
          <w:rtl/>
          <w:lang w:bidi="ar-AE"/>
        </w:rPr>
        <w:t>عمل المنشأة</w:t>
      </w:r>
      <w:r w:rsidRPr="00C10051">
        <w:rPr>
          <w:rFonts w:ascii="Dubai" w:eastAsia="Times New Roman" w:hAnsi="Dubai" w:cs="Dubai"/>
          <w:sz w:val="24"/>
          <w:szCs w:val="24"/>
          <w:rtl/>
          <w:lang w:bidi="ar-AE"/>
        </w:rPr>
        <w:t xml:space="preserve">: وهي الفترة الزمنية المقدرة أو المحسوبة بين تاريخ المباشرة بالبدء بالعمل في دولة الإمارات العربية المتحدة وتاريخ المقابلة معبرًا عنه بالسنوات الكاملة، أي بإهمال الشهور مهما كان عددها. فمثلاً يعتبر عدد سنوات عمل المؤسسة 12 سنة إذا كان فترة إنشائها/ عملها بالدولة 12 سنة و9 أشهر.  وإن </w:t>
      </w:r>
      <w:r w:rsidRPr="00C10051">
        <w:rPr>
          <w:rFonts w:ascii="Dubai" w:eastAsia="Times New Roman" w:hAnsi="Dubai" w:cs="Dubai"/>
          <w:sz w:val="24"/>
          <w:szCs w:val="24"/>
          <w:rtl/>
          <w:lang w:bidi="ar-AE"/>
        </w:rPr>
        <w:lastRenderedPageBreak/>
        <w:t>كانت المؤسسة لها بالدولة أقل من سنة فيسجل الرقم (00)، ويتم عادةً حساب الفترة من خلال تاريخ الإنشاء بالدولة وتاريخ المقابلة</w:t>
      </w:r>
      <w:r w:rsidRPr="00C10051">
        <w:rPr>
          <w:rFonts w:ascii="Dubai" w:hAnsi="Dubai" w:cs="Dubai"/>
          <w:sz w:val="26"/>
          <w:szCs w:val="26"/>
          <w:rtl/>
        </w:rPr>
        <w:t>.</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AE"/>
        </w:rPr>
        <w:t xml:space="preserve">النشاط الاقتصادي للمنشأة: </w:t>
      </w:r>
      <w:r w:rsidRPr="00C10051">
        <w:rPr>
          <w:rFonts w:ascii="Dubai" w:eastAsia="Times New Roman" w:hAnsi="Dubai" w:cs="Dubai"/>
          <w:sz w:val="24"/>
          <w:szCs w:val="24"/>
          <w:rtl/>
          <w:lang w:bidi="ar-AE"/>
        </w:rPr>
        <w:t>بأنه نوع النشاط الغالب الذي تمارسه المؤسسة التي يعمل بها الفرد، وهو توصيف ما تنتجه المؤسسة التي يعمل بها الشخص من السلع الاقتصادية او ما تقدمه من خدمات.  أمـا العاملون غير المرتبطين بمؤسسات فيتم تحديد وتسجيل نشاطهم الاقتصادي استناداً إلى المهنة التي يمارسونها، مثل (تجارة أقمشة بالمفرَّق لبائع أقمشة متجول، ونقل ركاب بري لسائق سيارة أجرة)، أما الأفراد الذين يعملون لدى المنشأة الخاصة فإن النشاط الاقتصادي لهم هو (منشأة خاصة) بغض النظر عن طبيعة أو نوع العمل الذي يؤدونه.</w:t>
      </w:r>
    </w:p>
    <w:p w:rsidR="00C10051" w:rsidRPr="00C10051" w:rsidRDefault="00C10051" w:rsidP="00C10051">
      <w:pPr>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حيث تصنف الأنشطة الاقتصادية في مركز دبي للإحصاء بحسب المعايير والتصانيف المعيارية الدولية وباستخدام دليل الأنشطة الاقتصادية الموحد (</w:t>
      </w:r>
      <w:r w:rsidRPr="00C10051">
        <w:rPr>
          <w:rFonts w:ascii="Dubai" w:eastAsia="Times New Roman" w:hAnsi="Dubai" w:cs="Dubai"/>
          <w:sz w:val="24"/>
          <w:szCs w:val="24"/>
          <w:lang w:bidi="ar-AE"/>
        </w:rPr>
        <w:t>ISIC4</w:t>
      </w:r>
      <w:r w:rsidRPr="00C10051">
        <w:rPr>
          <w:rFonts w:ascii="Dubai" w:eastAsia="Times New Roman" w:hAnsi="Dubai" w:cs="Dubai"/>
          <w:sz w:val="24"/>
          <w:szCs w:val="24"/>
          <w:rtl/>
          <w:lang w:bidi="ar-AE"/>
        </w:rPr>
        <w:t xml:space="preserve">) الصادر عن الأمم المتحدة </w:t>
      </w:r>
    </w:p>
    <w:p w:rsidR="00C10051" w:rsidRPr="00C10051" w:rsidRDefault="00C10051" w:rsidP="00C10051">
      <w:pPr>
        <w:tabs>
          <w:tab w:val="num" w:pos="627"/>
        </w:tabs>
        <w:bidi/>
        <w:spacing w:before="160" w:after="120" w:line="360" w:lineRule="atLeast"/>
        <w:jc w:val="both"/>
        <w:rPr>
          <w:rFonts w:ascii="Dubai" w:eastAsia="Times New Roman" w:hAnsi="Dubai" w:cs="Dubai"/>
          <w:sz w:val="24"/>
          <w:szCs w:val="24"/>
          <w:lang w:bidi="ar-AE"/>
        </w:rPr>
      </w:pPr>
      <w:r w:rsidRPr="00C10051">
        <w:rPr>
          <w:rFonts w:ascii="Dubai" w:hAnsi="Dubai" w:cs="Dubai"/>
          <w:b/>
          <w:bCs/>
          <w:sz w:val="26"/>
          <w:szCs w:val="26"/>
          <w:u w:val="single"/>
          <w:rtl/>
          <w:lang w:bidi="ar-AE"/>
        </w:rPr>
        <w:t>مزود الخدمة:</w:t>
      </w:r>
      <w:r w:rsidRPr="00C10051">
        <w:rPr>
          <w:rFonts w:ascii="Dubai" w:hAnsi="Dubai" w:cs="Dubai"/>
          <w:sz w:val="26"/>
          <w:szCs w:val="26"/>
          <w:u w:val="single"/>
          <w:rtl/>
          <w:lang w:bidi="ar-JO"/>
        </w:rPr>
        <w:t xml:space="preserve"> </w:t>
      </w:r>
      <w:r w:rsidRPr="00C10051">
        <w:rPr>
          <w:rFonts w:ascii="Dubai" w:eastAsia="Times New Roman" w:hAnsi="Dubai" w:cs="Dubai"/>
          <w:sz w:val="24"/>
          <w:szCs w:val="24"/>
          <w:rtl/>
          <w:lang w:bidi="ar-AE"/>
        </w:rPr>
        <w:t>وهي شركات متخصصة في مجالات الاتصالات والتي توفر لعملائها إمكانية الوصول إلى</w:t>
      </w:r>
      <w:r w:rsidRPr="00C10051">
        <w:rPr>
          <w:rFonts w:ascii="Dubai" w:eastAsia="Times New Roman" w:hAnsi="Dubai" w:cs="Dubai"/>
          <w:sz w:val="24"/>
          <w:szCs w:val="24"/>
          <w:lang w:bidi="ar-AE"/>
        </w:rPr>
        <w:t> </w:t>
      </w:r>
      <w:hyperlink r:id="rId9" w:tooltip="الإنترنت" w:history="1">
        <w:r w:rsidRPr="00C10051">
          <w:rPr>
            <w:rFonts w:ascii="Dubai" w:eastAsia="Times New Roman" w:hAnsi="Dubai" w:cs="Dubai"/>
            <w:sz w:val="24"/>
            <w:szCs w:val="24"/>
            <w:rtl/>
            <w:lang w:bidi="ar-AE"/>
          </w:rPr>
          <w:t>الإنترنت</w:t>
        </w:r>
      </w:hyperlink>
      <w:r w:rsidRPr="00C10051">
        <w:rPr>
          <w:rFonts w:ascii="Dubai" w:eastAsia="Times New Roman" w:hAnsi="Dubai" w:cs="Dubai"/>
          <w:sz w:val="24"/>
          <w:szCs w:val="24"/>
          <w:lang w:bidi="ar-AE"/>
        </w:rPr>
        <w:t xml:space="preserve">. </w:t>
      </w:r>
      <w:r w:rsidR="00F54438" w:rsidRPr="00C10051">
        <w:rPr>
          <w:rFonts w:ascii="Dubai" w:eastAsia="Times New Roman" w:hAnsi="Dubai" w:cs="Dubai" w:hint="cs"/>
          <w:sz w:val="24"/>
          <w:szCs w:val="24"/>
          <w:rtl/>
          <w:lang w:bidi="ar-AE"/>
        </w:rPr>
        <w:t>وتقوم بتزويد</w:t>
      </w:r>
      <w:r w:rsidRPr="00C10051">
        <w:rPr>
          <w:rFonts w:ascii="Dubai" w:eastAsia="Times New Roman" w:hAnsi="Dubai" w:cs="Dubai"/>
          <w:sz w:val="24"/>
          <w:szCs w:val="24"/>
          <w:rtl/>
          <w:lang w:bidi="ar-AE"/>
        </w:rPr>
        <w:t xml:space="preserve"> خدمة الإنترنت لعملائها باستخدام تقنية نقل البيانات المناسبة لتوصيل حزم بيانات نظام الإنترنت، ومن انواع خطوط الاتصال </w:t>
      </w:r>
      <w:r w:rsidRPr="00C10051">
        <w:rPr>
          <w:rFonts w:ascii="Dubai" w:eastAsia="Times New Roman" w:hAnsi="Dubai" w:cs="Dubai" w:hint="cs"/>
          <w:sz w:val="24"/>
          <w:szCs w:val="24"/>
          <w:rtl/>
          <w:lang w:bidi="ar-AE"/>
        </w:rPr>
        <w:t>بالإنترنت</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4"/>
        </w:num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 xml:space="preserve">الاتصال باستخدام الهاتف الثابت </w:t>
      </w:r>
      <w:r w:rsidRPr="00C10051">
        <w:rPr>
          <w:rFonts w:ascii="Dubai" w:eastAsia="Times New Roman" w:hAnsi="Dubai" w:cs="Dubai"/>
          <w:sz w:val="24"/>
          <w:szCs w:val="24"/>
          <w:lang w:bidi="ar-AE"/>
        </w:rPr>
        <w:t>(Dial-up</w:t>
      </w:r>
      <w:proofErr w:type="gramStart"/>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w:t>
      </w:r>
      <w:proofErr w:type="gramEnd"/>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3"/>
        </w:num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خط المشترك الرقمي غير المتماثل</w:t>
      </w:r>
      <w:r w:rsidRPr="00C10051">
        <w:rPr>
          <w:rFonts w:ascii="Dubai" w:eastAsia="Times New Roman" w:hAnsi="Dubai" w:cs="Dubai"/>
          <w:sz w:val="24"/>
          <w:szCs w:val="24"/>
          <w:lang w:bidi="ar-AE"/>
        </w:rPr>
        <w:t>(ADSL)</w:t>
      </w:r>
      <w:r w:rsidRPr="00C10051">
        <w:rPr>
          <w:rFonts w:ascii="Dubai" w:eastAsia="Times New Roman" w:hAnsi="Dubai" w:cs="Dubai"/>
          <w:sz w:val="24"/>
          <w:szCs w:val="24"/>
          <w:rtl/>
          <w:lang w:bidi="ar-AE"/>
        </w:rPr>
        <w:t xml:space="preserve">. </w:t>
      </w:r>
    </w:p>
    <w:p w:rsidR="00C10051" w:rsidRPr="00C10051" w:rsidRDefault="00C10051" w:rsidP="00C10051">
      <w:pPr>
        <w:pStyle w:val="ListParagraph"/>
        <w:numPr>
          <w:ilvl w:val="0"/>
          <w:numId w:val="23"/>
        </w:numPr>
        <w:tabs>
          <w:tab w:val="left" w:pos="515"/>
        </w:tabs>
        <w:bidi/>
        <w:spacing w:before="120" w:after="120" w:line="460" w:lineRule="exact"/>
        <w:jc w:val="both"/>
        <w:rPr>
          <w:rFonts w:ascii="Dubai" w:eastAsia="Times New Roman" w:hAnsi="Dubai" w:cs="Dubai"/>
          <w:sz w:val="24"/>
          <w:szCs w:val="24"/>
          <w:lang w:bidi="ar-AE"/>
        </w:rPr>
      </w:pPr>
      <w:r w:rsidRPr="00C10051">
        <w:rPr>
          <w:rFonts w:ascii="Dubai" w:eastAsia="Times New Roman" w:hAnsi="Dubai" w:cs="Dubai"/>
          <w:sz w:val="24"/>
          <w:szCs w:val="24"/>
          <w:rtl/>
          <w:lang w:bidi="ar-AE"/>
        </w:rPr>
        <w:t>انترنت للهاتف المتحرك(</w:t>
      </w:r>
      <w:r w:rsidRPr="00C10051">
        <w:rPr>
          <w:rFonts w:ascii="Dubai" w:eastAsia="Times New Roman" w:hAnsi="Dubai" w:cs="Dubai"/>
          <w:sz w:val="24"/>
          <w:szCs w:val="24"/>
          <w:lang w:bidi="ar-AE"/>
        </w:rPr>
        <w:t>Mobile broadband</w:t>
      </w:r>
      <w:r w:rsidRPr="00C10051">
        <w:rPr>
          <w:rFonts w:ascii="Dubai" w:eastAsia="Times New Roman" w:hAnsi="Dubai" w:cs="Dubai"/>
          <w:sz w:val="24"/>
          <w:szCs w:val="24"/>
          <w:rtl/>
          <w:lang w:bidi="ar-AE"/>
        </w:rPr>
        <w:t>)</w:t>
      </w:r>
    </w:p>
    <w:p w:rsidR="00C10051" w:rsidRPr="00C10051" w:rsidRDefault="00C10051" w:rsidP="00C10051">
      <w:pPr>
        <w:pStyle w:val="ListParagraph"/>
        <w:numPr>
          <w:ilvl w:val="0"/>
          <w:numId w:val="23"/>
        </w:num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 xml:space="preserve"> </w:t>
      </w:r>
      <w:proofErr w:type="spellStart"/>
      <w:r w:rsidRPr="00C10051">
        <w:rPr>
          <w:rFonts w:ascii="Dubai" w:eastAsia="Times New Roman" w:hAnsi="Dubai" w:cs="Dubai"/>
          <w:sz w:val="24"/>
          <w:szCs w:val="24"/>
          <w:rtl/>
          <w:lang w:bidi="ar-AE"/>
        </w:rPr>
        <w:t>يو</w:t>
      </w:r>
      <w:proofErr w:type="spellEnd"/>
      <w:r w:rsidRPr="00C10051">
        <w:rPr>
          <w:rFonts w:ascii="Dubai" w:eastAsia="Times New Roman" w:hAnsi="Dubai" w:cs="Dubai"/>
          <w:sz w:val="24"/>
          <w:szCs w:val="24"/>
          <w:rtl/>
          <w:lang w:bidi="ar-AE"/>
        </w:rPr>
        <w:t xml:space="preserve"> اس بي ما يسم بالنطاق اللاسلكي </w:t>
      </w:r>
      <w:r w:rsidRPr="00C10051">
        <w:rPr>
          <w:rFonts w:ascii="Dubai" w:eastAsia="Times New Roman" w:hAnsi="Dubai" w:cs="Dubai" w:hint="cs"/>
          <w:sz w:val="24"/>
          <w:szCs w:val="24"/>
          <w:rtl/>
          <w:lang w:bidi="ar-AE"/>
        </w:rPr>
        <w:t>العريض</w:t>
      </w:r>
      <w:r w:rsidRPr="00C10051">
        <w:rPr>
          <w:rFonts w:ascii="Dubai" w:eastAsia="Times New Roman" w:hAnsi="Dubai" w:cs="Dubai"/>
          <w:sz w:val="24"/>
          <w:szCs w:val="24"/>
          <w:lang w:bidi="ar-AE"/>
        </w:rPr>
        <w:t xml:space="preserve"> (broadband wireless)</w:t>
      </w:r>
      <w:r w:rsidRPr="00C10051">
        <w:rPr>
          <w:rFonts w:ascii="Dubai" w:eastAsia="Times New Roman" w:hAnsi="Dubai" w:cs="Dubai"/>
          <w:sz w:val="24"/>
          <w:szCs w:val="24"/>
          <w:rtl/>
          <w:lang w:bidi="ar-AE"/>
        </w:rPr>
        <w:t xml:space="preserve">. </w:t>
      </w:r>
    </w:p>
    <w:p w:rsidR="00C10051" w:rsidRPr="00C10051" w:rsidRDefault="00C10051" w:rsidP="00C10051">
      <w:pPr>
        <w:tabs>
          <w:tab w:val="left" w:pos="515"/>
        </w:tabs>
        <w:bidi/>
        <w:spacing w:before="120" w:after="120" w:line="460" w:lineRule="exact"/>
        <w:jc w:val="both"/>
        <w:rPr>
          <w:rFonts w:ascii="Dubai" w:hAnsi="Dubai" w:cs="Dubai"/>
          <w:sz w:val="26"/>
          <w:szCs w:val="26"/>
          <w:u w:val="single"/>
          <w:rtl/>
          <w:lang w:bidi="ar-JO"/>
        </w:rPr>
      </w:pPr>
    </w:p>
    <w:p w:rsidR="00C10051" w:rsidRPr="00C10051" w:rsidRDefault="00C10051" w:rsidP="00C10051">
      <w:p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hAnsi="Dubai" w:cs="Dubai"/>
          <w:b/>
          <w:bCs/>
          <w:sz w:val="26"/>
          <w:szCs w:val="26"/>
          <w:u w:val="single"/>
          <w:rtl/>
          <w:lang w:bidi="ar-AE"/>
        </w:rPr>
        <w:t>الاجهزة الشخصية: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تتعدد أنواع الحواسيب من حيث طريقة عملها وحجمها بالإضافة إلى سرعتها</w:t>
      </w:r>
      <w:r w:rsidRPr="00C10051">
        <w:rPr>
          <w:rFonts w:ascii="Dubai" w:eastAsia="Times New Roman" w:hAnsi="Dubai" w:cs="Dubai"/>
          <w:sz w:val="24"/>
          <w:szCs w:val="24"/>
          <w:lang w:bidi="ar-AE"/>
        </w:rPr>
        <w:t>.</w:t>
      </w:r>
      <w:r w:rsidRPr="00C10051">
        <w:rPr>
          <w:rFonts w:ascii="Dubai" w:eastAsia="Times New Roman" w:hAnsi="Dubai" w:cs="Dubai"/>
          <w:sz w:val="24"/>
          <w:szCs w:val="24"/>
          <w:rtl/>
          <w:lang w:bidi="ar-AE"/>
        </w:rPr>
        <w:t xml:space="preserve"> كما </w:t>
      </w:r>
      <w:r w:rsidRPr="00C10051">
        <w:rPr>
          <w:rFonts w:ascii="Dubai" w:eastAsia="Times New Roman" w:hAnsi="Dubai" w:cs="Dubai" w:hint="cs"/>
          <w:sz w:val="24"/>
          <w:szCs w:val="24"/>
          <w:rtl/>
          <w:lang w:bidi="ar-AE"/>
        </w:rPr>
        <w:t>أن السنوات</w:t>
      </w:r>
      <w:r w:rsidRPr="00C10051">
        <w:rPr>
          <w:rFonts w:ascii="Dubai" w:eastAsia="Times New Roman" w:hAnsi="Dubai" w:cs="Dubai"/>
          <w:sz w:val="24"/>
          <w:szCs w:val="24"/>
          <w:rtl/>
          <w:lang w:bidi="ar-AE"/>
        </w:rPr>
        <w:t xml:space="preserve"> الأخيرة شهدت تنوع في صناعة الاجهزة الشخصية على وجه التحديد </w:t>
      </w:r>
      <w:r w:rsidRPr="00C10051">
        <w:rPr>
          <w:rFonts w:ascii="Dubai" w:eastAsia="Times New Roman" w:hAnsi="Dubai" w:cs="Dubai" w:hint="cs"/>
          <w:sz w:val="24"/>
          <w:szCs w:val="24"/>
          <w:rtl/>
          <w:lang w:bidi="ar-AE"/>
        </w:rPr>
        <w:t>وانتشار بشكل</w:t>
      </w:r>
      <w:r w:rsidRPr="00C10051">
        <w:rPr>
          <w:rFonts w:ascii="Dubai" w:eastAsia="Times New Roman" w:hAnsi="Dubai" w:cs="Dubai"/>
          <w:sz w:val="24"/>
          <w:szCs w:val="24"/>
          <w:rtl/>
          <w:lang w:bidi="ar-AE"/>
        </w:rPr>
        <w:t xml:space="preserve"> كبير </w:t>
      </w:r>
      <w:r w:rsidRPr="00C10051">
        <w:rPr>
          <w:rFonts w:ascii="Dubai" w:eastAsia="Times New Roman" w:hAnsi="Dubai" w:cs="Dubai" w:hint="cs"/>
          <w:sz w:val="24"/>
          <w:szCs w:val="24"/>
          <w:rtl/>
          <w:lang w:bidi="ar-AE"/>
        </w:rPr>
        <w:t>وتوسع في</w:t>
      </w:r>
      <w:r w:rsidRPr="00C10051">
        <w:rPr>
          <w:rFonts w:ascii="Dubai" w:eastAsia="Times New Roman" w:hAnsi="Dubai" w:cs="Dubai"/>
          <w:sz w:val="24"/>
          <w:szCs w:val="24"/>
          <w:rtl/>
          <w:lang w:bidi="ar-AE"/>
        </w:rPr>
        <w:t xml:space="preserve"> تطبيقات الحواسيب في مختلف المجالات ويمكن تقسيم الاجهزة الشخصية حسب نوع الاستخدام الى </w:t>
      </w:r>
      <w:r w:rsidRPr="00C10051">
        <w:rPr>
          <w:rFonts w:ascii="Dubai" w:eastAsia="Times New Roman" w:hAnsi="Dubai" w:cs="Dubai" w:hint="cs"/>
          <w:sz w:val="24"/>
          <w:szCs w:val="24"/>
          <w:rtl/>
          <w:lang w:bidi="ar-AE"/>
        </w:rPr>
        <w:t>ما يل</w:t>
      </w:r>
      <w:r w:rsidRPr="00C10051">
        <w:rPr>
          <w:rFonts w:ascii="Dubai" w:eastAsia="Times New Roman" w:hAnsi="Dubai" w:cs="Dubai" w:hint="eastAsia"/>
          <w:sz w:val="24"/>
          <w:szCs w:val="24"/>
          <w:rtl/>
          <w:lang w:bidi="ar-AE"/>
        </w:rPr>
        <w:t>ي</w:t>
      </w:r>
      <w:r w:rsidRPr="00C10051">
        <w:rPr>
          <w:rFonts w:ascii="Dubai" w:eastAsia="Times New Roman" w:hAnsi="Dubai" w:cs="Dubai"/>
          <w:sz w:val="24"/>
          <w:szCs w:val="24"/>
          <w:rtl/>
          <w:lang w:bidi="ar-AE"/>
        </w:rPr>
        <w:t>:</w:t>
      </w:r>
    </w:p>
    <w:p w:rsidR="00C10051" w:rsidRPr="00C10051" w:rsidRDefault="00C10051" w:rsidP="00C10051">
      <w:pPr>
        <w:pStyle w:val="ListParagraph"/>
        <w:numPr>
          <w:ilvl w:val="0"/>
          <w:numId w:val="25"/>
        </w:numPr>
        <w:tabs>
          <w:tab w:val="num" w:pos="627"/>
        </w:tabs>
        <w:bidi/>
        <w:spacing w:before="160" w:after="120" w:line="360" w:lineRule="atLeast"/>
        <w:jc w:val="both"/>
        <w:rPr>
          <w:rFonts w:ascii="Dubai" w:hAnsi="Dubai" w:cs="Dubai"/>
          <w:sz w:val="26"/>
          <w:szCs w:val="26"/>
          <w:rtl/>
        </w:rPr>
      </w:pPr>
      <w:r w:rsidRPr="00C10051">
        <w:rPr>
          <w:rFonts w:ascii="Dubai" w:hAnsi="Dubai" w:cs="Dubai"/>
          <w:rtl/>
          <w:lang w:val="x-none"/>
        </w:rPr>
        <w:t>كمبيوتر مكتبي(</w:t>
      </w:r>
      <w:r w:rsidRPr="00C10051">
        <w:rPr>
          <w:rFonts w:ascii="Dubai" w:hAnsi="Dubai" w:cs="Dubai" w:hint="cs"/>
          <w:rtl/>
          <w:lang w:val="x-none"/>
        </w:rPr>
        <w:t>شخصي)</w:t>
      </w:r>
      <w:r w:rsidRPr="00C10051">
        <w:rPr>
          <w:rFonts w:ascii="Dubai" w:hAnsi="Dubai" w:cs="Dubai"/>
          <w:lang w:val="x-none"/>
        </w:rPr>
        <w:t xml:space="preserve"> </w:t>
      </w:r>
      <w:r w:rsidRPr="00C10051">
        <w:rPr>
          <w:rFonts w:ascii="Dubai" w:hAnsi="Dubai" w:cs="Dubai" w:hint="cs"/>
          <w:lang w:val="x-none"/>
        </w:rPr>
        <w:t>Desktop</w:t>
      </w:r>
    </w:p>
    <w:p w:rsidR="00C10051" w:rsidRPr="00C10051" w:rsidRDefault="00C10051" w:rsidP="00C10051">
      <w:pPr>
        <w:pStyle w:val="ListParagraph"/>
        <w:numPr>
          <w:ilvl w:val="0"/>
          <w:numId w:val="25"/>
        </w:numPr>
        <w:tabs>
          <w:tab w:val="num" w:pos="627"/>
        </w:tabs>
        <w:bidi/>
        <w:spacing w:before="160" w:after="120" w:line="360" w:lineRule="atLeast"/>
        <w:jc w:val="both"/>
        <w:rPr>
          <w:rFonts w:ascii="Dubai" w:hAnsi="Dubai" w:cs="Dubai"/>
          <w:sz w:val="26"/>
          <w:szCs w:val="26"/>
        </w:rPr>
      </w:pPr>
      <w:r w:rsidRPr="00C10051">
        <w:rPr>
          <w:rFonts w:ascii="Dubai" w:hAnsi="Dubai" w:cs="Dubai"/>
          <w:rtl/>
          <w:lang w:bidi="ar-AE"/>
        </w:rPr>
        <w:t xml:space="preserve">كمبيوتر محمول </w:t>
      </w:r>
      <w:r w:rsidRPr="00C10051">
        <w:rPr>
          <w:rFonts w:ascii="Dubai" w:hAnsi="Dubai" w:cs="Dubai"/>
        </w:rPr>
        <w:t>laptop</w:t>
      </w:r>
      <w:r w:rsidRPr="00C10051">
        <w:rPr>
          <w:rFonts w:ascii="Dubai" w:hAnsi="Dubai" w:cs="Dubai"/>
          <w:rtl/>
          <w:lang w:val="x-none"/>
        </w:rPr>
        <w:t xml:space="preserve"> </w:t>
      </w:r>
    </w:p>
    <w:p w:rsidR="00C10051" w:rsidRPr="00C10051" w:rsidRDefault="00C10051" w:rsidP="00C10051">
      <w:pPr>
        <w:pStyle w:val="ListParagraph"/>
        <w:numPr>
          <w:ilvl w:val="0"/>
          <w:numId w:val="25"/>
        </w:numPr>
        <w:tabs>
          <w:tab w:val="num" w:pos="627"/>
        </w:tabs>
        <w:bidi/>
        <w:spacing w:before="160" w:after="120" w:line="360" w:lineRule="atLeast"/>
        <w:jc w:val="both"/>
        <w:rPr>
          <w:rFonts w:ascii="Dubai" w:hAnsi="Dubai" w:cs="Dubai"/>
          <w:sz w:val="26"/>
          <w:szCs w:val="26"/>
        </w:rPr>
      </w:pPr>
      <w:r w:rsidRPr="00C10051">
        <w:rPr>
          <w:rFonts w:ascii="Dubai" w:hAnsi="Dubai" w:cs="Dubai"/>
          <w:rtl/>
          <w:lang w:bidi="ar-AE"/>
        </w:rPr>
        <w:t>كمبيوتر لوحي</w:t>
      </w:r>
      <w:r w:rsidRPr="00C10051">
        <w:rPr>
          <w:rFonts w:ascii="Dubai" w:hAnsi="Dubai" w:cs="Dubai"/>
          <w:lang w:bidi="ar-AE"/>
        </w:rPr>
        <w:t xml:space="preserve">    Tablet </w:t>
      </w:r>
    </w:p>
    <w:p w:rsidR="00C10051" w:rsidRPr="00C10051" w:rsidRDefault="00C10051" w:rsidP="00C10051">
      <w:pPr>
        <w:bidi/>
        <w:rPr>
          <w:rFonts w:ascii="Dubai" w:hAnsi="Dubai" w:cs="Dubai"/>
          <w:b/>
          <w:bCs/>
          <w:rtl/>
        </w:rPr>
      </w:pPr>
    </w:p>
    <w:p w:rsidR="00C10051" w:rsidRPr="00C10051" w:rsidRDefault="00C10051" w:rsidP="00C10051">
      <w:pPr>
        <w:tabs>
          <w:tab w:val="left" w:pos="515"/>
        </w:tabs>
        <w:bidi/>
        <w:spacing w:before="120" w:after="120" w:line="460" w:lineRule="exact"/>
        <w:jc w:val="both"/>
        <w:rPr>
          <w:rFonts w:ascii="Dubai" w:eastAsia="Times New Roman" w:hAnsi="Dubai" w:cs="Dubai"/>
          <w:sz w:val="24"/>
          <w:szCs w:val="24"/>
          <w:rtl/>
          <w:lang w:bidi="ar-AE"/>
        </w:rPr>
      </w:pPr>
      <w:r w:rsidRPr="00C10051">
        <w:rPr>
          <w:rFonts w:ascii="Dubai" w:hAnsi="Dubai" w:cs="Dubai"/>
          <w:b/>
          <w:bCs/>
          <w:sz w:val="26"/>
          <w:szCs w:val="26"/>
          <w:u w:val="single"/>
          <w:rtl/>
          <w:lang w:bidi="ar-AE"/>
        </w:rPr>
        <w:lastRenderedPageBreak/>
        <w:t>اجهزة الهاتف المتحرك:</w:t>
      </w:r>
      <w:r w:rsidRPr="00C10051">
        <w:rPr>
          <w:rFonts w:ascii="Dubai" w:eastAsia="Times New Roman" w:hAnsi="Dubai" w:cs="Dubai"/>
          <w:sz w:val="24"/>
          <w:szCs w:val="24"/>
          <w:rtl/>
          <w:lang w:bidi="ar-AE"/>
        </w:rPr>
        <w:t xml:space="preserve"> تطورت الاجهزة المحمولة بشكل ملحوظ حيث </w:t>
      </w:r>
      <w:r w:rsidR="007C494A" w:rsidRPr="00C10051">
        <w:rPr>
          <w:rFonts w:ascii="Dubai" w:eastAsia="Times New Roman" w:hAnsi="Dubai" w:cs="Dubai" w:hint="cs"/>
          <w:sz w:val="24"/>
          <w:szCs w:val="24"/>
          <w:rtl/>
          <w:lang w:bidi="ar-AE"/>
        </w:rPr>
        <w:t>أصبح</w:t>
      </w:r>
      <w:r w:rsidRPr="00C10051">
        <w:rPr>
          <w:rFonts w:ascii="Dubai" w:eastAsia="Times New Roman" w:hAnsi="Dubai" w:cs="Dubai"/>
          <w:sz w:val="24"/>
          <w:szCs w:val="24"/>
          <w:rtl/>
          <w:lang w:bidi="ar-AE"/>
        </w:rPr>
        <w:t xml:space="preserve"> الجهاز لا يقتصر على الاتصال الهاتفي </w:t>
      </w:r>
      <w:r w:rsidR="007C494A" w:rsidRPr="00C10051">
        <w:rPr>
          <w:rFonts w:ascii="Dubai" w:eastAsia="Times New Roman" w:hAnsi="Dubai" w:cs="Dubai" w:hint="cs"/>
          <w:sz w:val="24"/>
          <w:szCs w:val="24"/>
          <w:rtl/>
          <w:lang w:bidi="ar-AE"/>
        </w:rPr>
        <w:t>وارسال الرسائل</w:t>
      </w:r>
      <w:r w:rsidRPr="00C10051">
        <w:rPr>
          <w:rFonts w:ascii="Dubai" w:eastAsia="Times New Roman" w:hAnsi="Dubai" w:cs="Dubai"/>
          <w:sz w:val="24"/>
          <w:szCs w:val="24"/>
          <w:rtl/>
          <w:lang w:bidi="ar-AE"/>
        </w:rPr>
        <w:t xml:space="preserve"> النصية بما يعرف بالهواتف المتحركة </w:t>
      </w:r>
      <w:r w:rsidR="007C494A" w:rsidRPr="00C10051">
        <w:rPr>
          <w:rFonts w:ascii="Dubai" w:eastAsia="Times New Roman" w:hAnsi="Dubai" w:cs="Dubai" w:hint="cs"/>
          <w:sz w:val="24"/>
          <w:szCs w:val="24"/>
          <w:rtl/>
          <w:lang w:bidi="ar-AE"/>
        </w:rPr>
        <w:t>العادية،</w:t>
      </w:r>
      <w:r w:rsidRPr="00C10051">
        <w:rPr>
          <w:rFonts w:ascii="Dubai" w:eastAsia="Times New Roman" w:hAnsi="Dubai" w:cs="Dubai"/>
          <w:sz w:val="24"/>
          <w:szCs w:val="24"/>
          <w:rtl/>
          <w:lang w:bidi="ar-AE"/>
        </w:rPr>
        <w:t xml:space="preserve"> واصبحت الاجهزة المتحركة تحتوي على مزايا </w:t>
      </w:r>
      <w:r w:rsidR="007C494A" w:rsidRPr="00C10051">
        <w:rPr>
          <w:rFonts w:ascii="Dubai" w:eastAsia="Times New Roman" w:hAnsi="Dubai" w:cs="Dubai" w:hint="cs"/>
          <w:sz w:val="24"/>
          <w:szCs w:val="24"/>
          <w:rtl/>
          <w:lang w:bidi="ar-AE"/>
        </w:rPr>
        <w:t>وخدمات مختلفة</w:t>
      </w:r>
      <w:r w:rsidRPr="00C10051">
        <w:rPr>
          <w:rFonts w:ascii="Dubai" w:eastAsia="Times New Roman" w:hAnsi="Dubai" w:cs="Dubai"/>
          <w:sz w:val="24"/>
          <w:szCs w:val="24"/>
          <w:rtl/>
          <w:lang w:bidi="ar-AE"/>
        </w:rPr>
        <w:t xml:space="preserve"> مثل التصوير عالي الجودة </w:t>
      </w:r>
      <w:r w:rsidR="007C494A" w:rsidRPr="00C10051">
        <w:rPr>
          <w:rFonts w:ascii="Dubai" w:eastAsia="Times New Roman" w:hAnsi="Dubai" w:cs="Dubai" w:hint="cs"/>
          <w:sz w:val="24"/>
          <w:szCs w:val="24"/>
          <w:rtl/>
          <w:lang w:bidi="ar-AE"/>
        </w:rPr>
        <w:t>ونقل واستعراض</w:t>
      </w:r>
      <w:r w:rsidRPr="00C10051">
        <w:rPr>
          <w:rFonts w:ascii="Dubai" w:eastAsia="Times New Roman" w:hAnsi="Dubai" w:cs="Dubai"/>
          <w:sz w:val="24"/>
          <w:szCs w:val="24"/>
          <w:rtl/>
          <w:lang w:bidi="ar-AE"/>
        </w:rPr>
        <w:t xml:space="preserve"> </w:t>
      </w:r>
      <w:r w:rsidR="007C494A" w:rsidRPr="00C10051">
        <w:rPr>
          <w:rFonts w:ascii="Dubai" w:eastAsia="Times New Roman" w:hAnsi="Dubai" w:cs="Dubai" w:hint="cs"/>
          <w:sz w:val="24"/>
          <w:szCs w:val="24"/>
          <w:rtl/>
          <w:lang w:bidi="ar-AE"/>
        </w:rPr>
        <w:t>وتحرير الملفات</w:t>
      </w:r>
      <w:r w:rsidRPr="00C10051">
        <w:rPr>
          <w:rFonts w:ascii="Dubai" w:eastAsia="Times New Roman" w:hAnsi="Dubai" w:cs="Dubai"/>
          <w:sz w:val="24"/>
          <w:szCs w:val="24"/>
          <w:rtl/>
          <w:lang w:bidi="ar-AE"/>
        </w:rPr>
        <w:t xml:space="preserve"> المختلفة (</w:t>
      </w:r>
      <w:r w:rsidR="007C494A" w:rsidRPr="00C10051">
        <w:rPr>
          <w:rFonts w:ascii="Dubai" w:eastAsia="Times New Roman" w:hAnsi="Dubai" w:cs="Dubai" w:hint="cs"/>
          <w:sz w:val="24"/>
          <w:szCs w:val="24"/>
          <w:rtl/>
          <w:lang w:bidi="ar-AE"/>
        </w:rPr>
        <w:t>وثائق،</w:t>
      </w:r>
      <w:r w:rsidRPr="00C10051">
        <w:rPr>
          <w:rFonts w:ascii="Dubai" w:eastAsia="Times New Roman" w:hAnsi="Dubai" w:cs="Dubai"/>
          <w:sz w:val="24"/>
          <w:szCs w:val="24"/>
          <w:rtl/>
          <w:lang w:bidi="ar-AE"/>
        </w:rPr>
        <w:t xml:space="preserve"> </w:t>
      </w:r>
      <w:r w:rsidR="007C494A" w:rsidRPr="00C10051">
        <w:rPr>
          <w:rFonts w:ascii="Dubai" w:eastAsia="Times New Roman" w:hAnsi="Dubai" w:cs="Dubai" w:hint="cs"/>
          <w:sz w:val="24"/>
          <w:szCs w:val="24"/>
          <w:rtl/>
          <w:lang w:bidi="ar-AE"/>
        </w:rPr>
        <w:t>صور،</w:t>
      </w:r>
      <w:r w:rsidRPr="00C10051">
        <w:rPr>
          <w:rFonts w:ascii="Dubai" w:eastAsia="Times New Roman" w:hAnsi="Dubai" w:cs="Dubai"/>
          <w:sz w:val="24"/>
          <w:szCs w:val="24"/>
          <w:rtl/>
          <w:lang w:bidi="ar-AE"/>
        </w:rPr>
        <w:t xml:space="preserve"> فيديو ...) خدمات التواصل الاجتماعي </w:t>
      </w:r>
      <w:r w:rsidR="007C494A" w:rsidRPr="00C10051">
        <w:rPr>
          <w:rFonts w:ascii="Dubai" w:eastAsia="Times New Roman" w:hAnsi="Dubai" w:cs="Dubai" w:hint="cs"/>
          <w:sz w:val="24"/>
          <w:szCs w:val="24"/>
          <w:rtl/>
          <w:lang w:bidi="ar-AE"/>
        </w:rPr>
        <w:t>وخدمات الانترنت</w:t>
      </w:r>
      <w:r w:rsidRPr="00C10051">
        <w:rPr>
          <w:rFonts w:ascii="Dubai" w:eastAsia="Times New Roman" w:hAnsi="Dubai" w:cs="Dubai"/>
          <w:sz w:val="24"/>
          <w:szCs w:val="24"/>
          <w:rtl/>
          <w:lang w:bidi="ar-AE"/>
        </w:rPr>
        <w:t xml:space="preserve"> بما يعرف بالهواتف المتحركة الذكية</w:t>
      </w:r>
      <w:r w:rsidRPr="00C10051">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w:t>
      </w:r>
      <w:r w:rsidRPr="00C10051">
        <w:rPr>
          <w:rFonts w:ascii="Dubai" w:eastAsia="Times New Roman" w:hAnsi="Dubai" w:cs="Dubai"/>
          <w:sz w:val="24"/>
          <w:szCs w:val="24"/>
          <w:lang w:bidi="ar-AE"/>
        </w:rPr>
        <w:t>smart phone</w:t>
      </w:r>
      <w:r w:rsidRPr="00C10051">
        <w:rPr>
          <w:rFonts w:ascii="Dubai" w:eastAsia="Times New Roman" w:hAnsi="Dubai" w:cs="Dubai"/>
          <w:sz w:val="24"/>
          <w:szCs w:val="24"/>
          <w:rtl/>
          <w:lang w:bidi="ar-AE"/>
        </w:rPr>
        <w:t>).</w:t>
      </w:r>
    </w:p>
    <w:p w:rsidR="00C10051" w:rsidRPr="00C10051" w:rsidRDefault="00C10051" w:rsidP="00C10051">
      <w:p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hAnsi="Dubai" w:cs="Dubai"/>
          <w:b/>
          <w:bCs/>
          <w:sz w:val="26"/>
          <w:szCs w:val="26"/>
          <w:u w:val="single"/>
          <w:rtl/>
          <w:lang w:bidi="ar-JO"/>
        </w:rPr>
        <w:t xml:space="preserve">مواقع التواصل الاجتماعي: </w:t>
      </w:r>
      <w:r w:rsidRPr="00C10051">
        <w:rPr>
          <w:rFonts w:ascii="Dubai" w:eastAsia="Times New Roman" w:hAnsi="Dubai" w:cs="Dubai"/>
          <w:sz w:val="24"/>
          <w:szCs w:val="24"/>
          <w:rtl/>
          <w:lang w:bidi="ar-AE"/>
        </w:rPr>
        <w:t>هي مجموعة التقنيات المتاحة على الشبكة العنكبوتية والتي يستعملها الناس لغايات التواصل والتفاعل، وقد تقدم هذا المفهوم مؤخراً ليثير ضجة ضخمة، ويعني هذا المفهوم جميع وسائل التواصل الإلكتروني المتاحة في القرن الحادي والعشرين، ويستعمل بعض الأفراد مفهوم وسائل الإعلام الاجتماعي على نحو واسع، وذلك لوصف مختلف أنواع الظواهر الثقافية التي تنطوي على التواصل، وليس تقنيات التواصل فقط، ففي كثير من الأحيان مثلاً يستعمل الأشخاص مصطلح وسائل الإعلام الاجتماعي للحديث عن المحتوى الذي يقدمه المستخدمين سواء بالكتابة أو النشر أو</w:t>
      </w:r>
      <w:r w:rsidR="006A2A60">
        <w:rPr>
          <w:rFonts w:ascii="Dubai" w:eastAsia="Times New Roman" w:hAnsi="Dubai" w:cs="Dubai"/>
          <w:sz w:val="24"/>
          <w:szCs w:val="24"/>
          <w:lang w:bidi="ar-AE"/>
        </w:rPr>
        <w:t xml:space="preserve"> </w:t>
      </w:r>
      <w:r w:rsidRPr="00C10051">
        <w:rPr>
          <w:rFonts w:ascii="Dubai" w:eastAsia="Times New Roman" w:hAnsi="Dubai" w:cs="Dubai"/>
          <w:sz w:val="24"/>
          <w:szCs w:val="24"/>
          <w:rtl/>
          <w:lang w:bidi="ar-AE"/>
        </w:rPr>
        <w:t>المشاركة باستعمال وسائل النشر الإلكتروني، ومن الجدير بالذكر أن غالبية أشكال مواقع التواصل الاجتماعي هي إلكترونية، وتعطي للمستخدمين القدرة على التواصل والتفاعل مع بعضهم البعض باستخدام أجهزة الحاسوب والهواتف الذكية وشبكة الإنترنت والشبكات الاجتماعية و من الأمثلة: (</w:t>
      </w:r>
      <w:proofErr w:type="spellStart"/>
      <w:r w:rsidRPr="00C10051">
        <w:rPr>
          <w:rFonts w:ascii="Dubai" w:eastAsia="Times New Roman" w:hAnsi="Dubai" w:cs="Dubai"/>
          <w:sz w:val="24"/>
          <w:szCs w:val="24"/>
          <w:rtl/>
          <w:lang w:bidi="ar-AE"/>
        </w:rPr>
        <w:t>تويتر</w:t>
      </w:r>
      <w:proofErr w:type="spellEnd"/>
      <w:r w:rsidRPr="00C10051">
        <w:rPr>
          <w:rFonts w:ascii="Dubai" w:eastAsia="Times New Roman" w:hAnsi="Dubai" w:cs="Dubai"/>
          <w:sz w:val="24"/>
          <w:szCs w:val="24"/>
          <w:rtl/>
          <w:lang w:bidi="ar-AE"/>
        </w:rPr>
        <w:t>، فيسبوك، واتساب، سناب شات، لينكد ان، ....).</w:t>
      </w:r>
    </w:p>
    <w:p w:rsidR="00C10051" w:rsidRPr="00C10051" w:rsidRDefault="00C10051" w:rsidP="00C10051">
      <w:pPr>
        <w:tabs>
          <w:tab w:val="num" w:pos="627"/>
        </w:tabs>
        <w:bidi/>
        <w:spacing w:before="160" w:after="120" w:line="360" w:lineRule="atLeast"/>
        <w:jc w:val="both"/>
        <w:rPr>
          <w:rFonts w:ascii="Dubai" w:hAnsi="Dubai" w:cs="Dubai"/>
          <w:b/>
          <w:bCs/>
          <w:sz w:val="26"/>
          <w:szCs w:val="26"/>
          <w:u w:val="single"/>
          <w:rtl/>
          <w:lang w:bidi="ar-AE"/>
        </w:rPr>
      </w:pPr>
      <w:r w:rsidRPr="00C10051">
        <w:rPr>
          <w:rFonts w:ascii="Dubai" w:hAnsi="Dubai" w:cs="Dubai"/>
          <w:b/>
          <w:bCs/>
          <w:sz w:val="26"/>
          <w:szCs w:val="26"/>
          <w:u w:val="single"/>
          <w:rtl/>
          <w:lang w:bidi="ar-AE"/>
        </w:rPr>
        <w:t xml:space="preserve">أنواع الباقات: </w:t>
      </w:r>
      <w:r w:rsidRPr="00C10051">
        <w:rPr>
          <w:rFonts w:ascii="Dubai" w:eastAsia="Times New Roman" w:hAnsi="Dubai" w:cs="Dubai"/>
          <w:sz w:val="24"/>
          <w:szCs w:val="24"/>
          <w:rtl/>
          <w:lang w:bidi="ar-AE"/>
        </w:rPr>
        <w:t xml:space="preserve">تختلف أنواع الاشتراكات من مزود خدمة لآخر بحيث تقدم كل واحدة منها عروض ترويجية بمسميات مختلفة </w:t>
      </w:r>
      <w:r w:rsidR="006A2A60" w:rsidRPr="00C10051">
        <w:rPr>
          <w:rFonts w:ascii="Dubai" w:eastAsia="Times New Roman" w:hAnsi="Dubai" w:cs="Dubai" w:hint="cs"/>
          <w:sz w:val="24"/>
          <w:szCs w:val="24"/>
          <w:rtl/>
          <w:lang w:bidi="ar-AE"/>
        </w:rPr>
        <w:t>ومميزات متعددة</w:t>
      </w:r>
      <w:r w:rsidRPr="00C10051">
        <w:rPr>
          <w:rFonts w:ascii="Dubai" w:eastAsia="Times New Roman" w:hAnsi="Dubai" w:cs="Dubai"/>
          <w:sz w:val="24"/>
          <w:szCs w:val="24"/>
          <w:rtl/>
          <w:lang w:bidi="ar-AE"/>
        </w:rPr>
        <w:t xml:space="preserve"> من حيث سرعة الانترنت (تقاس السرعة بالكيلوبايت او </w:t>
      </w:r>
      <w:r w:rsidR="006A2A60" w:rsidRPr="00C10051">
        <w:rPr>
          <w:rFonts w:ascii="Dubai" w:eastAsia="Times New Roman" w:hAnsi="Dubai" w:cs="Dubai" w:hint="cs"/>
          <w:sz w:val="24"/>
          <w:szCs w:val="24"/>
          <w:rtl/>
          <w:lang w:bidi="ar-AE"/>
        </w:rPr>
        <w:t>ميجاباي</w:t>
      </w:r>
      <w:r w:rsidR="006A2A60" w:rsidRPr="00C10051">
        <w:rPr>
          <w:rFonts w:ascii="Dubai" w:eastAsia="Times New Roman" w:hAnsi="Dubai" w:cs="Dubai" w:hint="eastAsia"/>
          <w:sz w:val="24"/>
          <w:szCs w:val="24"/>
          <w:rtl/>
          <w:lang w:bidi="ar-AE"/>
        </w:rPr>
        <w:t>ت</w:t>
      </w:r>
      <w:r w:rsidRPr="00C10051">
        <w:rPr>
          <w:rFonts w:ascii="Dubai" w:eastAsia="Times New Roman" w:hAnsi="Dubai" w:cs="Dubai"/>
          <w:sz w:val="24"/>
          <w:szCs w:val="24"/>
          <w:rtl/>
          <w:lang w:bidi="ar-AE"/>
        </w:rPr>
        <w:t xml:space="preserve"> لكل ثانية) </w:t>
      </w:r>
      <w:r w:rsidR="006A2A60" w:rsidRPr="00C10051">
        <w:rPr>
          <w:rFonts w:ascii="Dubai" w:eastAsia="Times New Roman" w:hAnsi="Dubai" w:cs="Dubai" w:hint="cs"/>
          <w:sz w:val="24"/>
          <w:szCs w:val="24"/>
          <w:rtl/>
          <w:lang w:bidi="ar-AE"/>
        </w:rPr>
        <w:t>وحجم باقة</w:t>
      </w:r>
      <w:r w:rsidRPr="00C10051">
        <w:rPr>
          <w:rFonts w:ascii="Dubai" w:eastAsia="Times New Roman" w:hAnsi="Dubai" w:cs="Dubai"/>
          <w:sz w:val="24"/>
          <w:szCs w:val="24"/>
          <w:rtl/>
          <w:lang w:bidi="ar-AE"/>
        </w:rPr>
        <w:t xml:space="preserve"> الانترنت (تقاس بالكيلوبايت او </w:t>
      </w:r>
      <w:r w:rsidR="006A2A60" w:rsidRPr="00C10051">
        <w:rPr>
          <w:rFonts w:ascii="Dubai" w:eastAsia="Times New Roman" w:hAnsi="Dubai" w:cs="Dubai" w:hint="cs"/>
          <w:sz w:val="24"/>
          <w:szCs w:val="24"/>
          <w:rtl/>
          <w:lang w:bidi="ar-AE"/>
        </w:rPr>
        <w:t>ميجاباي</w:t>
      </w:r>
      <w:r w:rsidR="006A2A60" w:rsidRPr="00C10051">
        <w:rPr>
          <w:rFonts w:ascii="Dubai" w:eastAsia="Times New Roman" w:hAnsi="Dubai" w:cs="Dubai" w:hint="eastAsia"/>
          <w:sz w:val="24"/>
          <w:szCs w:val="24"/>
          <w:rtl/>
          <w:lang w:bidi="ar-AE"/>
        </w:rPr>
        <w:t>ت</w:t>
      </w:r>
      <w:r w:rsidRPr="00C10051">
        <w:rPr>
          <w:rFonts w:ascii="Dubai" w:eastAsia="Times New Roman" w:hAnsi="Dubai" w:cs="Dubai"/>
          <w:sz w:val="24"/>
          <w:szCs w:val="24"/>
          <w:rtl/>
          <w:lang w:bidi="ar-AE"/>
        </w:rPr>
        <w:t xml:space="preserve">) </w:t>
      </w:r>
      <w:r w:rsidR="006A2A60" w:rsidRPr="00C10051">
        <w:rPr>
          <w:rFonts w:ascii="Dubai" w:eastAsia="Times New Roman" w:hAnsi="Dubai" w:cs="Dubai" w:hint="cs"/>
          <w:sz w:val="24"/>
          <w:szCs w:val="24"/>
          <w:rtl/>
          <w:lang w:bidi="ar-AE"/>
        </w:rPr>
        <w:t>ونوع الاتصال</w:t>
      </w:r>
      <w:r w:rsidRPr="00C10051">
        <w:rPr>
          <w:rFonts w:ascii="Dubai" w:eastAsia="Times New Roman" w:hAnsi="Dubai" w:cs="Dubai"/>
          <w:sz w:val="24"/>
          <w:szCs w:val="24"/>
          <w:rtl/>
          <w:lang w:bidi="ar-AE"/>
        </w:rPr>
        <w:t xml:space="preserve"> ومن الامثلة على انواع الباقات:</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الشامل (انترنت)</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اي لايف (انترنت + خط هاتف ثابت+ تلفزيون)</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باقات دو (انترنت + خط هاتف ثابت+ تلفزيون)</w:t>
      </w:r>
    </w:p>
    <w:p w:rsidR="00C10051" w:rsidRPr="00C10051" w:rsidRDefault="00C10051" w:rsidP="00C1005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r w:rsidRPr="00C10051">
        <w:rPr>
          <w:rFonts w:ascii="Dubai" w:eastAsia="Times New Roman" w:hAnsi="Dubai" w:cs="Dubai"/>
          <w:sz w:val="24"/>
          <w:szCs w:val="24"/>
          <w:rtl/>
          <w:lang w:bidi="ar-AE"/>
        </w:rPr>
        <w:t>دبل بلاي (انترنت + خط هاتف ثابت)</w:t>
      </w:r>
    </w:p>
    <w:p w:rsidR="00362994" w:rsidRPr="00E80101" w:rsidRDefault="00C10051" w:rsidP="00E80101">
      <w:pPr>
        <w:pStyle w:val="ListParagraph"/>
        <w:numPr>
          <w:ilvl w:val="0"/>
          <w:numId w:val="26"/>
        </w:numPr>
        <w:tabs>
          <w:tab w:val="num" w:pos="627"/>
        </w:tabs>
        <w:bidi/>
        <w:spacing w:before="160" w:after="120" w:line="360" w:lineRule="atLeast"/>
        <w:jc w:val="both"/>
        <w:rPr>
          <w:rFonts w:ascii="Dubai" w:eastAsia="Times New Roman" w:hAnsi="Dubai" w:cs="Dubai"/>
          <w:sz w:val="24"/>
          <w:szCs w:val="24"/>
          <w:rtl/>
          <w:lang w:bidi="ar-AE"/>
        </w:rPr>
      </w:pPr>
      <w:proofErr w:type="spellStart"/>
      <w:r w:rsidRPr="00C10051">
        <w:rPr>
          <w:rFonts w:ascii="Dubai" w:eastAsia="Times New Roman" w:hAnsi="Dubai" w:cs="Dubai"/>
          <w:sz w:val="24"/>
          <w:szCs w:val="24"/>
          <w:rtl/>
          <w:lang w:bidi="ar-AE"/>
        </w:rPr>
        <w:t>تريبل</w:t>
      </w:r>
      <w:proofErr w:type="spellEnd"/>
      <w:r w:rsidRPr="00C10051">
        <w:rPr>
          <w:rFonts w:ascii="Dubai" w:eastAsia="Times New Roman" w:hAnsi="Dubai" w:cs="Dubai"/>
          <w:sz w:val="24"/>
          <w:szCs w:val="24"/>
          <w:rtl/>
          <w:lang w:bidi="ar-AE"/>
        </w:rPr>
        <w:t xml:space="preserve"> بلاي (انترنت + خط هاتف ثابت+ تلفزيون)</w:t>
      </w:r>
    </w:p>
    <w:sectPr w:rsidR="00362994" w:rsidRPr="00E80101" w:rsidSect="00F346F6">
      <w:headerReference w:type="default" r:id="rId10"/>
      <w:footerReference w:type="default" r:id="rId11"/>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33" w:rsidRDefault="002B2233" w:rsidP="0093782D">
      <w:pPr>
        <w:spacing w:after="0" w:line="240" w:lineRule="auto"/>
      </w:pPr>
      <w:r>
        <w:separator/>
      </w:r>
    </w:p>
  </w:endnote>
  <w:endnote w:type="continuationSeparator" w:id="0">
    <w:p w:rsidR="002B2233" w:rsidRDefault="002B2233"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25B8E" w:rsidRDefault="00325B8E" w:rsidP="00325B8E">
    <w:pPr>
      <w:pStyle w:val="Footer"/>
      <w:rPr>
        <w:noProof/>
      </w:rPr>
    </w:pPr>
  </w:p>
  <w:p w:rsidR="00325B8E" w:rsidRDefault="00325B8E" w:rsidP="00325B8E">
    <w:pPr>
      <w:pStyle w:val="Footer"/>
      <w:rPr>
        <w:noProof/>
      </w:rPr>
    </w:pPr>
  </w:p>
  <w:p w:rsidR="00325B8E" w:rsidRDefault="00325B8E" w:rsidP="00325B8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0800" behindDoc="0" locked="0" layoutInCell="1" allowOverlap="1" wp14:anchorId="58F085FA" wp14:editId="1E50B465">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5B8E" w:rsidRPr="00C0781E" w:rsidRDefault="00325B8E" w:rsidP="00325B8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Ref. No </w:t>
                          </w:r>
                        </w:p>
                        <w:p w:rsidR="00325B8E" w:rsidRPr="00C0781E" w:rsidRDefault="00325B8E" w:rsidP="00325B8E">
                          <w:pPr>
                            <w:rPr>
                              <w:rFonts w:ascii="Dubai" w:hAnsi="Dubai" w:cs="Dubai"/>
                              <w:color w:val="000000"/>
                              <w:sz w:val="16"/>
                              <w:szCs w:val="16"/>
                            </w:rPr>
                          </w:pPr>
                        </w:p>
                        <w:p w:rsidR="00325B8E" w:rsidRDefault="00325B8E" w:rsidP="00325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085FA"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325B8E" w:rsidRPr="00C0781E" w:rsidRDefault="00325B8E" w:rsidP="00325B8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Ref. No </w:t>
                    </w:r>
                  </w:p>
                  <w:p w:rsidR="00325B8E" w:rsidRPr="00C0781E" w:rsidRDefault="00325B8E" w:rsidP="00325B8E">
                    <w:pPr>
                      <w:rPr>
                        <w:rFonts w:ascii="Dubai" w:hAnsi="Dubai" w:cs="Dubai"/>
                        <w:color w:val="000000"/>
                        <w:sz w:val="16"/>
                        <w:szCs w:val="16"/>
                      </w:rPr>
                    </w:pPr>
                  </w:p>
                  <w:p w:rsidR="00325B8E" w:rsidRDefault="00325B8E" w:rsidP="00325B8E"/>
                </w:txbxContent>
              </v:textbox>
              <w10:wrap anchorx="page"/>
            </v:shape>
          </w:pict>
        </mc:Fallback>
      </mc:AlternateContent>
    </w:r>
    <w:r>
      <w:rPr>
        <w:noProof/>
      </w:rPr>
      <w:drawing>
        <wp:anchor distT="0" distB="0" distL="114300" distR="114300" simplePos="0" relativeHeight="251656704" behindDoc="1" locked="0" layoutInCell="1" allowOverlap="1" wp14:anchorId="192541BD" wp14:editId="4557A83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325B8E" w:rsidRPr="00082D55" w:rsidRDefault="00325B8E" w:rsidP="00325B8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C059E8">
      <w:rPr>
        <w:noProof/>
        <w:color w:val="FFFFFF" w:themeColor="background1"/>
      </w:rPr>
      <w:t>17</w:t>
    </w:r>
    <w:r w:rsidRPr="00082D55">
      <w:rPr>
        <w:noProof/>
        <w:color w:val="FFFFFF" w:themeColor="background1"/>
      </w:rPr>
      <w:fldChar w:fldCharType="end"/>
    </w:r>
  </w:p>
  <w:p w:rsidR="00325B8E" w:rsidRDefault="00325B8E" w:rsidP="00325B8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8752" behindDoc="0" locked="0" layoutInCell="1" allowOverlap="1" wp14:anchorId="4EDDBE98" wp14:editId="2BE59AEC">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25B8E" w:rsidRPr="00C0781E" w:rsidRDefault="00325B8E" w:rsidP="00325B8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25B8E" w:rsidRPr="00C0781E" w:rsidRDefault="00325B8E" w:rsidP="00325B8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25B8E" w:rsidRDefault="00325B8E" w:rsidP="00325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BE98" id="Text Box 6" o:spid="_x0000_s1029" type="#_x0000_t202" style="position:absolute;left:0;text-align:left;margin-left:204.6pt;margin-top:5.75pt;width:150.45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325B8E" w:rsidRPr="00C0781E" w:rsidRDefault="00325B8E" w:rsidP="00325B8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25B8E" w:rsidRPr="00C0781E" w:rsidRDefault="00325B8E" w:rsidP="00325B8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25B8E" w:rsidRDefault="00325B8E" w:rsidP="00325B8E"/>
                </w:txbxContent>
              </v:textbox>
              <w10:wrap anchorx="page"/>
            </v:shape>
          </w:pict>
        </mc:Fallback>
      </mc:AlternateContent>
    </w:r>
  </w:p>
  <w:p w:rsidR="00325B8E" w:rsidRDefault="00325B8E" w:rsidP="00325B8E">
    <w:pPr>
      <w:pStyle w:val="Footer"/>
      <w:rPr>
        <w:noProof/>
      </w:rPr>
    </w:pPr>
  </w:p>
  <w:p w:rsidR="00325B8E" w:rsidRPr="00BB37C1" w:rsidRDefault="00325B8E" w:rsidP="00325B8E">
    <w:pPr>
      <w:pStyle w:val="Footer"/>
      <w:tabs>
        <w:tab w:val="clear" w:pos="4680"/>
        <w:tab w:val="clear" w:pos="9360"/>
        <w:tab w:val="left" w:pos="3030"/>
      </w:tabs>
      <w:ind w:right="-334"/>
      <w:rPr>
        <w:noProof/>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33" w:rsidRDefault="002B2233" w:rsidP="0093782D">
      <w:pPr>
        <w:spacing w:after="0" w:line="240" w:lineRule="auto"/>
      </w:pPr>
      <w:r>
        <w:separator/>
      </w:r>
    </w:p>
  </w:footnote>
  <w:footnote w:type="continuationSeparator" w:id="0">
    <w:p w:rsidR="002B2233" w:rsidRDefault="002B2233"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6pt;height:1128pt" o:bullet="t">
        <v:imagedata r:id="rId1" o:title="bullet"/>
      </v:shape>
    </w:pict>
  </w:numPicBullet>
  <w:abstractNum w:abstractNumId="0" w15:restartNumberingAfterBreak="0">
    <w:nsid w:val="01CE7965"/>
    <w:multiLevelType w:val="hybridMultilevel"/>
    <w:tmpl w:val="ECC8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6035"/>
    <w:multiLevelType w:val="hybridMultilevel"/>
    <w:tmpl w:val="1E2E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5EFD"/>
    <w:multiLevelType w:val="hybridMultilevel"/>
    <w:tmpl w:val="CC7C44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F68E1"/>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D0C3C"/>
    <w:multiLevelType w:val="hybridMultilevel"/>
    <w:tmpl w:val="27ECD24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C483E70"/>
    <w:multiLevelType w:val="hybridMultilevel"/>
    <w:tmpl w:val="92344C0E"/>
    <w:lvl w:ilvl="0" w:tplc="D3306990">
      <w:start w:val="1"/>
      <w:numFmt w:val="decimal"/>
      <w:lvlText w:val="%1."/>
      <w:lvlJc w:val="left"/>
      <w:pPr>
        <w:ind w:left="1890" w:hanging="360"/>
      </w:pPr>
      <w:rPr>
        <w:rFonts w:hint="default"/>
        <w:b/>
        <w:bCs/>
        <w:color w:val="auto"/>
        <w:lang w:val="en-US" w:bidi="ar-Y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271A9444">
      <w:start w:val="1"/>
      <w:numFmt w:val="decimal"/>
      <w:lvlText w:val="%4."/>
      <w:lvlJc w:val="left"/>
      <w:pPr>
        <w:ind w:left="2970" w:hanging="360"/>
      </w:pPr>
      <w:rPr>
        <w:rFonts w:ascii="Simplified Arabic" w:eastAsiaTheme="minorHAnsi" w:hAnsi="Simplified Arabic" w:cs="Simplified Arabic"/>
      </w:rPr>
    </w:lvl>
    <w:lvl w:ilvl="4" w:tplc="2256A5D6">
      <w:start w:val="1"/>
      <w:numFmt w:val="decimal"/>
      <w:lvlText w:val="%5-"/>
      <w:lvlJc w:val="left"/>
      <w:pPr>
        <w:ind w:left="3690" w:hanging="360"/>
      </w:pPr>
      <w:rPr>
        <w:rFonts w:hint="default"/>
      </w:r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CA1121E"/>
    <w:multiLevelType w:val="hybridMultilevel"/>
    <w:tmpl w:val="8CD4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20E71"/>
    <w:multiLevelType w:val="hybridMultilevel"/>
    <w:tmpl w:val="53E04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810E3D"/>
    <w:multiLevelType w:val="hybridMultilevel"/>
    <w:tmpl w:val="E558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83BB2"/>
    <w:multiLevelType w:val="hybridMultilevel"/>
    <w:tmpl w:val="6FCC41AA"/>
    <w:lvl w:ilvl="0" w:tplc="8C1C7B3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C21DC"/>
    <w:multiLevelType w:val="hybridMultilevel"/>
    <w:tmpl w:val="7436B076"/>
    <w:lvl w:ilvl="0" w:tplc="D07CCA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D92536"/>
    <w:multiLevelType w:val="hybridMultilevel"/>
    <w:tmpl w:val="8238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A5E23"/>
    <w:multiLevelType w:val="hybridMultilevel"/>
    <w:tmpl w:val="63FE65AC"/>
    <w:lvl w:ilvl="0" w:tplc="FBE2B98A">
      <w:start w:val="1"/>
      <w:numFmt w:val="decimal"/>
      <w:lvlText w:val="%1."/>
      <w:lvlJc w:val="left"/>
      <w:pPr>
        <w:tabs>
          <w:tab w:val="num" w:pos="1667"/>
        </w:tabs>
        <w:ind w:left="1667" w:hanging="360"/>
      </w:pPr>
      <w:rPr>
        <w:rFonts w:ascii="Simplified Arabic" w:hAnsi="Simplified Arabic" w:cs="Simplified Arabic"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4" w15:restartNumberingAfterBreak="0">
    <w:nsid w:val="4454197F"/>
    <w:multiLevelType w:val="hybridMultilevel"/>
    <w:tmpl w:val="84D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9653A"/>
    <w:multiLevelType w:val="hybridMultilevel"/>
    <w:tmpl w:val="D576D1A8"/>
    <w:lvl w:ilvl="0" w:tplc="AFE44D1A">
      <w:start w:val="1"/>
      <w:numFmt w:val="decimal"/>
      <w:lvlText w:val="%1."/>
      <w:lvlJc w:val="left"/>
      <w:pPr>
        <w:tabs>
          <w:tab w:val="num" w:pos="360"/>
        </w:tabs>
        <w:ind w:left="360" w:hanging="360"/>
      </w:pPr>
      <w:rPr>
        <w:rFonts w:ascii="Times New Roman" w:hAnsi="Times New Roman" w:cs="Times New Roman" w:hint="default"/>
        <w:sz w:val="26"/>
        <w:szCs w:val="26"/>
        <w:u w:val="single"/>
      </w:rPr>
    </w:lvl>
    <w:lvl w:ilvl="1" w:tplc="04090019">
      <w:start w:val="20"/>
      <w:numFmt w:val="decimal"/>
      <w:lvlText w:val="%2"/>
      <w:lvlJc w:val="left"/>
      <w:pPr>
        <w:tabs>
          <w:tab w:val="num" w:pos="1080"/>
        </w:tabs>
        <w:ind w:left="1080" w:hanging="360"/>
      </w:pPr>
      <w:rPr>
        <w:rFonts w:hint="default"/>
      </w:rPr>
    </w:lvl>
    <w:lvl w:ilvl="2" w:tplc="0409001B">
      <w:start w:val="1"/>
      <w:numFmt w:val="decimal"/>
      <w:lvlText w:val="%3."/>
      <w:lvlJc w:val="left"/>
      <w:pPr>
        <w:tabs>
          <w:tab w:val="num" w:pos="1980"/>
        </w:tabs>
        <w:ind w:left="1980" w:hanging="360"/>
      </w:pPr>
      <w:rPr>
        <w:rFonts w:ascii="Times New Roman" w:hAnsi="Times New Roman" w:cs="Times New Roman" w:hint="default"/>
        <w:sz w:val="26"/>
        <w:szCs w:val="26"/>
      </w:rPr>
    </w:lvl>
    <w:lvl w:ilvl="3" w:tplc="0C5EBBD0">
      <w:start w:val="1"/>
      <w:numFmt w:val="decimal"/>
      <w:lvlText w:val="%4."/>
      <w:lvlJc w:val="left"/>
      <w:pPr>
        <w:tabs>
          <w:tab w:val="num" w:pos="2520"/>
        </w:tabs>
        <w:ind w:left="2520" w:hanging="360"/>
      </w:pPr>
      <w:rPr>
        <w:rFonts w:hint="default"/>
        <w:sz w:val="26"/>
        <w:szCs w:val="26"/>
      </w:rPr>
    </w:lvl>
    <w:lvl w:ilvl="4" w:tplc="8528D352">
      <w:start w:val="1"/>
      <w:numFmt w:val="bullet"/>
      <w:lvlText w:val=""/>
      <w:lvlPicBulletId w:val="0"/>
      <w:lvlJc w:val="left"/>
      <w:pPr>
        <w:tabs>
          <w:tab w:val="num" w:pos="600"/>
        </w:tabs>
        <w:ind w:left="600" w:hanging="360"/>
      </w:pPr>
      <w:rPr>
        <w:rFonts w:ascii="Symbol" w:hAnsi="Symbol" w:hint="default"/>
        <w:color w:val="808080"/>
        <w:sz w:val="16"/>
        <w:szCs w:val="16"/>
      </w:rPr>
    </w:lvl>
    <w:lvl w:ilvl="5" w:tplc="E04C4566">
      <w:start w:val="1"/>
      <w:numFmt w:val="bullet"/>
      <w:lvlText w:val="-"/>
      <w:lvlJc w:val="left"/>
      <w:pPr>
        <w:ind w:left="4140" w:hanging="360"/>
      </w:pPr>
      <w:rPr>
        <w:rFonts w:ascii="Simplified Arabic" w:eastAsiaTheme="minorHAnsi" w:hAnsi="Simplified Arabic" w:cs="Simplified Arabic"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B7A4D91"/>
    <w:multiLevelType w:val="hybridMultilevel"/>
    <w:tmpl w:val="3D6E1F5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205B7D"/>
    <w:multiLevelType w:val="hybridMultilevel"/>
    <w:tmpl w:val="393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1747D"/>
    <w:multiLevelType w:val="hybridMultilevel"/>
    <w:tmpl w:val="0C9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479F5"/>
    <w:multiLevelType w:val="hybridMultilevel"/>
    <w:tmpl w:val="F46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6370"/>
    <w:multiLevelType w:val="hybridMultilevel"/>
    <w:tmpl w:val="29E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24324"/>
    <w:multiLevelType w:val="hybridMultilevel"/>
    <w:tmpl w:val="194A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810AE"/>
    <w:multiLevelType w:val="hybridMultilevel"/>
    <w:tmpl w:val="E6EECBD8"/>
    <w:lvl w:ilvl="0" w:tplc="C33A2EBC">
      <w:start w:val="5"/>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8940A3"/>
    <w:multiLevelType w:val="hybridMultilevel"/>
    <w:tmpl w:val="191250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D62E7"/>
    <w:multiLevelType w:val="hybridMultilevel"/>
    <w:tmpl w:val="E9E21258"/>
    <w:lvl w:ilvl="0" w:tplc="768EA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742722"/>
    <w:multiLevelType w:val="hybridMultilevel"/>
    <w:tmpl w:val="9434F20E"/>
    <w:lvl w:ilvl="0" w:tplc="2A94CA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06103"/>
    <w:multiLevelType w:val="hybridMultilevel"/>
    <w:tmpl w:val="12B0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25B19"/>
    <w:multiLevelType w:val="hybridMultilevel"/>
    <w:tmpl w:val="4A72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4"/>
  </w:num>
  <w:num w:numId="4">
    <w:abstractNumId w:val="3"/>
  </w:num>
  <w:num w:numId="5">
    <w:abstractNumId w:val="18"/>
  </w:num>
  <w:num w:numId="6">
    <w:abstractNumId w:val="20"/>
  </w:num>
  <w:num w:numId="7">
    <w:abstractNumId w:val="25"/>
  </w:num>
  <w:num w:numId="8">
    <w:abstractNumId w:val="24"/>
  </w:num>
  <w:num w:numId="9">
    <w:abstractNumId w:val="2"/>
  </w:num>
  <w:num w:numId="10">
    <w:abstractNumId w:val="1"/>
  </w:num>
  <w:num w:numId="11">
    <w:abstractNumId w:val="22"/>
  </w:num>
  <w:num w:numId="12">
    <w:abstractNumId w:val="16"/>
  </w:num>
  <w:num w:numId="13">
    <w:abstractNumId w:val="23"/>
  </w:num>
  <w:num w:numId="14">
    <w:abstractNumId w:val="27"/>
  </w:num>
  <w:num w:numId="15">
    <w:abstractNumId w:val="8"/>
  </w:num>
  <w:num w:numId="16">
    <w:abstractNumId w:val="13"/>
  </w:num>
  <w:num w:numId="17">
    <w:abstractNumId w:val="11"/>
  </w:num>
  <w:num w:numId="18">
    <w:abstractNumId w:val="4"/>
  </w:num>
  <w:num w:numId="19">
    <w:abstractNumId w:val="15"/>
  </w:num>
  <w:num w:numId="20">
    <w:abstractNumId w:val="7"/>
  </w:num>
  <w:num w:numId="21">
    <w:abstractNumId w:val="6"/>
  </w:num>
  <w:num w:numId="22">
    <w:abstractNumId w:val="5"/>
  </w:num>
  <w:num w:numId="23">
    <w:abstractNumId w:val="26"/>
  </w:num>
  <w:num w:numId="24">
    <w:abstractNumId w:val="12"/>
  </w:num>
  <w:num w:numId="25">
    <w:abstractNumId w:val="17"/>
  </w:num>
  <w:num w:numId="26">
    <w:abstractNumId w:val="21"/>
  </w:num>
  <w:num w:numId="27">
    <w:abstractNumId w:val="9"/>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7021"/>
    <w:rsid w:val="000473ED"/>
    <w:rsid w:val="00073417"/>
    <w:rsid w:val="00082D55"/>
    <w:rsid w:val="000E5E5C"/>
    <w:rsid w:val="0010362F"/>
    <w:rsid w:val="001411FB"/>
    <w:rsid w:val="00182E7E"/>
    <w:rsid w:val="001C51F0"/>
    <w:rsid w:val="001D6740"/>
    <w:rsid w:val="001F386D"/>
    <w:rsid w:val="00235234"/>
    <w:rsid w:val="002B2233"/>
    <w:rsid w:val="002C2D87"/>
    <w:rsid w:val="002D1652"/>
    <w:rsid w:val="002E52CB"/>
    <w:rsid w:val="00302594"/>
    <w:rsid w:val="003100C8"/>
    <w:rsid w:val="00314964"/>
    <w:rsid w:val="00325B8E"/>
    <w:rsid w:val="00337A03"/>
    <w:rsid w:val="00362994"/>
    <w:rsid w:val="003719C5"/>
    <w:rsid w:val="003A2AEF"/>
    <w:rsid w:val="003B4B0A"/>
    <w:rsid w:val="003D3ED1"/>
    <w:rsid w:val="003D629C"/>
    <w:rsid w:val="003F751E"/>
    <w:rsid w:val="004C11E3"/>
    <w:rsid w:val="004E2DC0"/>
    <w:rsid w:val="00532791"/>
    <w:rsid w:val="00542302"/>
    <w:rsid w:val="00555F6D"/>
    <w:rsid w:val="00557237"/>
    <w:rsid w:val="0056359C"/>
    <w:rsid w:val="005B3BF6"/>
    <w:rsid w:val="005D3098"/>
    <w:rsid w:val="0060300D"/>
    <w:rsid w:val="00630306"/>
    <w:rsid w:val="00670DA7"/>
    <w:rsid w:val="006A2A60"/>
    <w:rsid w:val="006B7DBC"/>
    <w:rsid w:val="006D2B50"/>
    <w:rsid w:val="00700996"/>
    <w:rsid w:val="007428C4"/>
    <w:rsid w:val="007742A7"/>
    <w:rsid w:val="00790DE7"/>
    <w:rsid w:val="00796B9E"/>
    <w:rsid w:val="007C494A"/>
    <w:rsid w:val="007F089D"/>
    <w:rsid w:val="007F2693"/>
    <w:rsid w:val="00810A10"/>
    <w:rsid w:val="0081644D"/>
    <w:rsid w:val="00830503"/>
    <w:rsid w:val="00834DF8"/>
    <w:rsid w:val="0084669B"/>
    <w:rsid w:val="008904B4"/>
    <w:rsid w:val="008C487E"/>
    <w:rsid w:val="008D7CB7"/>
    <w:rsid w:val="0093444A"/>
    <w:rsid w:val="0093782D"/>
    <w:rsid w:val="00947858"/>
    <w:rsid w:val="00975A00"/>
    <w:rsid w:val="009C0BDD"/>
    <w:rsid w:val="00A003DE"/>
    <w:rsid w:val="00A03E31"/>
    <w:rsid w:val="00A10B8B"/>
    <w:rsid w:val="00A1322D"/>
    <w:rsid w:val="00AA4AAE"/>
    <w:rsid w:val="00AF13D2"/>
    <w:rsid w:val="00B25CEF"/>
    <w:rsid w:val="00B32CFA"/>
    <w:rsid w:val="00B841D2"/>
    <w:rsid w:val="00B904C7"/>
    <w:rsid w:val="00BD3F66"/>
    <w:rsid w:val="00C059E8"/>
    <w:rsid w:val="00C10051"/>
    <w:rsid w:val="00C21111"/>
    <w:rsid w:val="00C655BF"/>
    <w:rsid w:val="00CC1FAC"/>
    <w:rsid w:val="00CC6E54"/>
    <w:rsid w:val="00CC7F01"/>
    <w:rsid w:val="00CF4C53"/>
    <w:rsid w:val="00CF6778"/>
    <w:rsid w:val="00D010AF"/>
    <w:rsid w:val="00D02FDA"/>
    <w:rsid w:val="00D04732"/>
    <w:rsid w:val="00D4227B"/>
    <w:rsid w:val="00D70A4E"/>
    <w:rsid w:val="00DB53FF"/>
    <w:rsid w:val="00E15ACE"/>
    <w:rsid w:val="00E61A4D"/>
    <w:rsid w:val="00E75AC5"/>
    <w:rsid w:val="00E75AF8"/>
    <w:rsid w:val="00E80101"/>
    <w:rsid w:val="00EC023B"/>
    <w:rsid w:val="00ED7574"/>
    <w:rsid w:val="00EE2CBE"/>
    <w:rsid w:val="00EF2E89"/>
    <w:rsid w:val="00F26E1D"/>
    <w:rsid w:val="00F346F6"/>
    <w:rsid w:val="00F54438"/>
    <w:rsid w:val="00F8735C"/>
    <w:rsid w:val="00FF7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0B94B"/>
  <w15:docId w15:val="{51C88ED0-7530-4EC3-BF26-3088B45D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styleId="BodyTextIndent3">
    <w:name w:val="Body Text Indent 3"/>
    <w:basedOn w:val="Normal"/>
    <w:link w:val="BodyTextIndent3Char"/>
    <w:uiPriority w:val="99"/>
    <w:unhideWhenUsed/>
    <w:rsid w:val="00D010AF"/>
    <w:pPr>
      <w:spacing w:after="120" w:line="24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rsid w:val="00D010AF"/>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wikipedia.org/wiki/%D8%A7%D9%84%D8%A5%D9%86%D8%AA%D8%B1%D9%86%D8%AA"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2019-11-12T20:00:00+00:00</Publishing_Date>
    <Language xmlns="955b6fd5-b45f-4e4a-90a3-faaaf8f4f03c">Arabic</Language>
    <ReportOrder xmlns="955b6fd5-b45f-4e4a-90a3-faaaf8f4f03c">0</ReportOrder>
    <Description0 xmlns="955b6fd5-b45f-4e4a-90a3-faaaf8f4f03c" xsi:nil="true"/>
    <Project_Id xmlns="955b6fd5-b45f-4e4a-90a3-faaaf8f4f03c">60</Project_Id>
  </documentManagement>
</p:properties>
</file>

<file path=customXml/itemProps1.xml><?xml version="1.0" encoding="utf-8"?>
<ds:datastoreItem xmlns:ds="http://schemas.openxmlformats.org/officeDocument/2006/customXml" ds:itemID="{6E23AEDD-7DA9-4497-97D7-C93E7C9AAE4D}">
  <ds:schemaRefs>
    <ds:schemaRef ds:uri="http://schemas.openxmlformats.org/officeDocument/2006/bibliography"/>
  </ds:schemaRefs>
</ds:datastoreItem>
</file>

<file path=customXml/itemProps2.xml><?xml version="1.0" encoding="utf-8"?>
<ds:datastoreItem xmlns:ds="http://schemas.openxmlformats.org/officeDocument/2006/customXml" ds:itemID="{3CC220B8-C0B0-4066-892D-A99758D8536B}"/>
</file>

<file path=customXml/itemProps3.xml><?xml version="1.0" encoding="utf-8"?>
<ds:datastoreItem xmlns:ds="http://schemas.openxmlformats.org/officeDocument/2006/customXml" ds:itemID="{38CD9002-008A-42E8-B10A-80AE714D4E79}"/>
</file>

<file path=customXml/itemProps4.xml><?xml version="1.0" encoding="utf-8"?>
<ds:datastoreItem xmlns:ds="http://schemas.openxmlformats.org/officeDocument/2006/customXml" ds:itemID="{C9971E77-BE61-480C-9C19-D327EA30CD96}"/>
</file>

<file path=docProps/app.xml><?xml version="1.0" encoding="utf-8"?>
<Properties xmlns="http://schemas.openxmlformats.org/officeDocument/2006/extended-properties" xmlns:vt="http://schemas.openxmlformats.org/officeDocument/2006/docPropsVTypes">
  <Template>Normal</Template>
  <TotalTime>4</TotalTime>
  <Pages>17</Pages>
  <Words>3626</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مسح الاتصالات وتكنولوجيا المعلومات </dc:title>
  <dc:subject/>
  <dc:creator>Minas Abdulrahman Bin Dakhan</dc:creator>
  <cp:keywords/>
  <dc:description/>
  <cp:lastModifiedBy>Ahmed ElHarith Babiker</cp:lastModifiedBy>
  <cp:revision>2</cp:revision>
  <cp:lastPrinted>2018-05-07T06:37:00Z</cp:lastPrinted>
  <dcterms:created xsi:type="dcterms:W3CDTF">2021-10-25T04:09:00Z</dcterms:created>
  <dcterms:modified xsi:type="dcterms:W3CDTF">2021-10-25T04:09:00Z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